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BD923" w14:textId="3A241563" w:rsidR="00FD18D9" w:rsidRPr="002F455F" w:rsidRDefault="00FD18D9" w:rsidP="00FD18D9">
      <w:pPr>
        <w:tabs>
          <w:tab w:val="right" w:pos="9639"/>
        </w:tabs>
        <w:overflowPunct w:val="0"/>
        <w:autoSpaceDE w:val="0"/>
        <w:autoSpaceDN w:val="0"/>
        <w:adjustRightInd w:val="0"/>
        <w:textAlignment w:val="baseline"/>
        <w:rPr>
          <w:rFonts w:ascii="Arial" w:eastAsia="Arial Unicode MS" w:hAnsi="Arial" w:cs="Arial"/>
          <w:b/>
          <w:bCs/>
          <w:sz w:val="24"/>
          <w:szCs w:val="24"/>
        </w:rPr>
      </w:pPr>
      <w:r w:rsidRPr="002F455F">
        <w:rPr>
          <w:rFonts w:ascii="Arial" w:eastAsia="Arial Unicode MS" w:hAnsi="Arial" w:cs="Arial"/>
          <w:b/>
          <w:bCs/>
          <w:sz w:val="24"/>
          <w:szCs w:val="24"/>
        </w:rPr>
        <w:t>3GPP TSG-RAN Meeting #1</w:t>
      </w:r>
      <w:r w:rsidR="004C4E0E" w:rsidRPr="002F455F">
        <w:rPr>
          <w:rFonts w:ascii="Arial" w:eastAsia="Arial Unicode MS" w:hAnsi="Arial" w:cs="Arial"/>
          <w:b/>
          <w:bCs/>
          <w:sz w:val="24"/>
          <w:szCs w:val="24"/>
        </w:rPr>
        <w:t>0</w:t>
      </w:r>
      <w:r w:rsidRPr="002F455F">
        <w:rPr>
          <w:rFonts w:ascii="Arial" w:eastAsia="Arial Unicode MS" w:hAnsi="Arial" w:cs="Arial"/>
          <w:b/>
          <w:bCs/>
          <w:sz w:val="24"/>
          <w:szCs w:val="24"/>
        </w:rPr>
        <w:t>7</w:t>
      </w:r>
      <w:r w:rsidRPr="002F455F">
        <w:rPr>
          <w:rFonts w:ascii="Arial" w:eastAsia="Arial Unicode MS" w:hAnsi="Arial" w:cs="Arial"/>
          <w:b/>
          <w:bCs/>
          <w:sz w:val="24"/>
          <w:szCs w:val="24"/>
        </w:rPr>
        <w:tab/>
      </w:r>
      <w:r w:rsidR="002044A7" w:rsidRPr="002F455F">
        <w:rPr>
          <w:rFonts w:ascii="Arial" w:eastAsia="Arial Unicode MS" w:hAnsi="Arial" w:cs="Arial"/>
          <w:b/>
          <w:bCs/>
          <w:sz w:val="24"/>
          <w:szCs w:val="24"/>
        </w:rPr>
        <w:t>RP-250121</w:t>
      </w:r>
    </w:p>
    <w:p w14:paraId="1855D714" w14:textId="0959647D" w:rsidR="00FD18D9" w:rsidRPr="002F455F" w:rsidRDefault="004C4E0E" w:rsidP="00FD18D9">
      <w:pPr>
        <w:tabs>
          <w:tab w:val="right" w:pos="9639"/>
        </w:tabs>
        <w:overflowPunct w:val="0"/>
        <w:autoSpaceDE w:val="0"/>
        <w:autoSpaceDN w:val="0"/>
        <w:adjustRightInd w:val="0"/>
        <w:textAlignment w:val="baseline"/>
        <w:rPr>
          <w:rFonts w:ascii="Arial" w:eastAsia="Arial Unicode MS" w:hAnsi="Arial" w:cs="Arial"/>
          <w:b/>
          <w:bCs/>
          <w:sz w:val="24"/>
          <w:szCs w:val="24"/>
        </w:rPr>
      </w:pPr>
      <w:r w:rsidRPr="002F455F">
        <w:rPr>
          <w:rFonts w:ascii="Arial" w:eastAsia="Arial Unicode MS" w:hAnsi="Arial" w:cs="Arial"/>
          <w:b/>
          <w:bCs/>
          <w:sz w:val="24"/>
          <w:szCs w:val="24"/>
        </w:rPr>
        <w:t>Incheon, Korea</w:t>
      </w:r>
      <w:r w:rsidR="00FD18D9" w:rsidRPr="002F455F">
        <w:rPr>
          <w:rFonts w:ascii="Arial" w:eastAsia="Arial Unicode MS" w:hAnsi="Arial" w:cs="Arial"/>
          <w:b/>
          <w:bCs/>
          <w:sz w:val="24"/>
          <w:szCs w:val="24"/>
        </w:rPr>
        <w:t>, 1</w:t>
      </w:r>
      <w:r w:rsidR="004D40F2" w:rsidRPr="002F455F">
        <w:rPr>
          <w:rFonts w:ascii="Arial" w:eastAsia="Arial Unicode MS" w:hAnsi="Arial" w:cs="Arial"/>
          <w:b/>
          <w:bCs/>
          <w:sz w:val="24"/>
          <w:szCs w:val="24"/>
        </w:rPr>
        <w:t>2</w:t>
      </w:r>
      <w:r w:rsidR="00FD18D9" w:rsidRPr="002F455F">
        <w:rPr>
          <w:rFonts w:ascii="Arial" w:eastAsia="Arial Unicode MS" w:hAnsi="Arial" w:cs="Arial"/>
          <w:b/>
          <w:bCs/>
          <w:sz w:val="24"/>
          <w:szCs w:val="24"/>
        </w:rPr>
        <w:t xml:space="preserve"> </w:t>
      </w:r>
      <w:r w:rsidR="002F455F">
        <w:rPr>
          <w:rFonts w:ascii="Arial" w:eastAsia="Arial Unicode MS" w:hAnsi="Arial" w:cs="Arial"/>
          <w:b/>
          <w:bCs/>
          <w:sz w:val="24"/>
          <w:szCs w:val="24"/>
        </w:rPr>
        <w:t>-</w:t>
      </w:r>
      <w:r w:rsidR="00FD18D9" w:rsidRPr="002F455F">
        <w:rPr>
          <w:rFonts w:ascii="Arial" w:eastAsia="Arial Unicode MS" w:hAnsi="Arial" w:cs="Arial"/>
          <w:b/>
          <w:bCs/>
          <w:sz w:val="24"/>
          <w:szCs w:val="24"/>
        </w:rPr>
        <w:t xml:space="preserve"> </w:t>
      </w:r>
      <w:r w:rsidRPr="002F455F">
        <w:rPr>
          <w:rFonts w:ascii="Arial" w:eastAsia="Arial Unicode MS" w:hAnsi="Arial" w:cs="Arial"/>
          <w:b/>
          <w:bCs/>
          <w:sz w:val="24"/>
          <w:szCs w:val="24"/>
        </w:rPr>
        <w:t>14</w:t>
      </w:r>
      <w:r w:rsidR="00FD18D9" w:rsidRPr="002F455F">
        <w:rPr>
          <w:rFonts w:ascii="Arial" w:eastAsia="Arial Unicode MS" w:hAnsi="Arial" w:cs="Arial"/>
          <w:b/>
          <w:bCs/>
          <w:sz w:val="24"/>
          <w:szCs w:val="24"/>
        </w:rPr>
        <w:t xml:space="preserve"> </w:t>
      </w:r>
      <w:r w:rsidRPr="002F455F">
        <w:rPr>
          <w:rFonts w:ascii="Arial" w:eastAsia="Arial Unicode MS" w:hAnsi="Arial" w:cs="Arial"/>
          <w:b/>
          <w:bCs/>
          <w:sz w:val="24"/>
          <w:szCs w:val="24"/>
        </w:rPr>
        <w:t>March</w:t>
      </w:r>
      <w:r w:rsidR="00FD18D9" w:rsidRPr="002F455F">
        <w:rPr>
          <w:rFonts w:ascii="Arial" w:eastAsia="Arial Unicode MS" w:hAnsi="Arial" w:cs="Arial"/>
          <w:b/>
          <w:bCs/>
          <w:sz w:val="24"/>
          <w:szCs w:val="24"/>
        </w:rPr>
        <w:t xml:space="preserve"> 2025</w:t>
      </w:r>
    </w:p>
    <w:p w14:paraId="141830F7" w14:textId="77777777" w:rsidR="009966C8" w:rsidRPr="00D54F3F" w:rsidRDefault="009966C8" w:rsidP="009966C8">
      <w:pPr>
        <w:overflowPunct w:val="0"/>
        <w:autoSpaceDE w:val="0"/>
        <w:jc w:val="both"/>
        <w:textAlignment w:val="baseline"/>
        <w:rPr>
          <w:rFonts w:ascii="Arial" w:hAnsi="Arial" w:cs="Arial"/>
          <w:sz w:val="24"/>
        </w:rPr>
      </w:pPr>
    </w:p>
    <w:p w14:paraId="7F1B35F7" w14:textId="485A3DD9" w:rsidR="009966C8" w:rsidRPr="00D54F3F" w:rsidRDefault="009966C8" w:rsidP="009966C8">
      <w:pPr>
        <w:overflowPunct w:val="0"/>
        <w:autoSpaceDE w:val="0"/>
        <w:jc w:val="both"/>
        <w:textAlignment w:val="baseline"/>
        <w:rPr>
          <w:rFonts w:ascii="Arial" w:eastAsia="DengXian" w:hAnsi="Arial" w:cs="Arial"/>
          <w:sz w:val="24"/>
          <w:lang w:eastAsia="zh-CN"/>
        </w:rPr>
      </w:pPr>
      <w:r w:rsidRPr="00D54F3F">
        <w:rPr>
          <w:rFonts w:ascii="Arial" w:eastAsia="DengXian" w:hAnsi="Arial" w:cs="Arial"/>
          <w:sz w:val="24"/>
          <w:lang w:eastAsia="zh-CN"/>
        </w:rPr>
        <w:t>Agenda Item:</w:t>
      </w:r>
      <w:r w:rsidR="006F6D26" w:rsidRPr="00D54F3F">
        <w:rPr>
          <w:rFonts w:ascii="Arial" w:eastAsia="DengXian" w:hAnsi="Arial" w:cs="Arial"/>
          <w:sz w:val="24"/>
          <w:lang w:eastAsia="zh-CN"/>
        </w:rPr>
        <w:tab/>
      </w:r>
      <w:r w:rsidR="006F6D26" w:rsidRPr="00D54F3F">
        <w:rPr>
          <w:rFonts w:ascii="Arial" w:eastAsia="DengXian" w:hAnsi="Arial" w:cs="Arial"/>
          <w:sz w:val="24"/>
          <w:lang w:eastAsia="zh-CN"/>
        </w:rPr>
        <w:tab/>
      </w:r>
      <w:r w:rsidR="008072BD" w:rsidRPr="00D54F3F">
        <w:rPr>
          <w:rFonts w:ascii="Arial" w:eastAsia="DengXian" w:hAnsi="Arial" w:cs="Arial"/>
          <w:sz w:val="24"/>
          <w:lang w:eastAsia="zh-CN"/>
        </w:rPr>
        <w:t>15.2.</w:t>
      </w:r>
      <w:r w:rsidR="00283341" w:rsidRPr="00D54F3F">
        <w:rPr>
          <w:rFonts w:ascii="Arial" w:eastAsia="DengXian" w:hAnsi="Arial" w:cs="Arial"/>
          <w:sz w:val="24"/>
          <w:lang w:eastAsia="zh-CN"/>
        </w:rPr>
        <w:t>4</w:t>
      </w:r>
    </w:p>
    <w:p w14:paraId="51F23473" w14:textId="4CE12E1E" w:rsidR="009966C8" w:rsidRPr="00D54F3F" w:rsidRDefault="009966C8" w:rsidP="009966C8">
      <w:pPr>
        <w:overflowPunct w:val="0"/>
        <w:autoSpaceDE w:val="0"/>
        <w:jc w:val="both"/>
        <w:textAlignment w:val="baseline"/>
        <w:rPr>
          <w:rFonts w:ascii="Arial" w:eastAsia="DengXian" w:hAnsi="Arial" w:cs="Arial"/>
          <w:sz w:val="24"/>
          <w:lang w:eastAsia="zh-CN"/>
        </w:rPr>
      </w:pPr>
      <w:r w:rsidRPr="00D54F3F">
        <w:rPr>
          <w:rFonts w:ascii="Arial" w:eastAsia="DengXian" w:hAnsi="Arial" w:cs="Arial"/>
          <w:sz w:val="24"/>
          <w:lang w:eastAsia="zh-CN"/>
        </w:rPr>
        <w:t>Source:</w:t>
      </w:r>
      <w:r w:rsidR="006F6D26" w:rsidRPr="00D54F3F">
        <w:rPr>
          <w:rFonts w:ascii="Arial" w:eastAsia="DengXian" w:hAnsi="Arial" w:cs="Arial"/>
          <w:sz w:val="24"/>
          <w:lang w:eastAsia="zh-CN"/>
        </w:rPr>
        <w:tab/>
      </w:r>
      <w:r w:rsidR="006F6D26" w:rsidRPr="00D54F3F">
        <w:rPr>
          <w:rFonts w:ascii="Arial" w:eastAsia="DengXian" w:hAnsi="Arial" w:cs="Arial"/>
          <w:sz w:val="24"/>
          <w:lang w:eastAsia="zh-CN"/>
        </w:rPr>
        <w:tab/>
      </w:r>
      <w:r w:rsidR="005A51D3">
        <w:rPr>
          <w:rFonts w:ascii="Arial" w:eastAsia="DengXian" w:hAnsi="Arial" w:cs="Arial"/>
          <w:sz w:val="24"/>
          <w:lang w:eastAsia="zh-CN"/>
        </w:rPr>
        <w:tab/>
      </w:r>
      <w:r w:rsidRPr="00D54F3F">
        <w:rPr>
          <w:rFonts w:ascii="Arial" w:eastAsia="DengXian" w:hAnsi="Arial" w:cs="Arial"/>
          <w:sz w:val="24"/>
          <w:lang w:eastAsia="zh-CN"/>
        </w:rPr>
        <w:t>NEC</w:t>
      </w:r>
    </w:p>
    <w:p w14:paraId="53D2F306" w14:textId="440624BA" w:rsidR="009966C8" w:rsidRPr="00D54F3F" w:rsidRDefault="009966C8" w:rsidP="00955625">
      <w:pPr>
        <w:overflowPunct w:val="0"/>
        <w:autoSpaceDE w:val="0"/>
        <w:ind w:left="1" w:hanging="1"/>
        <w:jc w:val="both"/>
        <w:textAlignment w:val="baseline"/>
        <w:rPr>
          <w:rFonts w:ascii="Arial" w:eastAsia="DengXian" w:hAnsi="Arial" w:cs="Arial"/>
          <w:sz w:val="24"/>
          <w:lang w:eastAsia="zh-CN"/>
        </w:rPr>
      </w:pPr>
      <w:r w:rsidRPr="00D54F3F">
        <w:rPr>
          <w:rFonts w:ascii="Arial" w:eastAsia="DengXian" w:hAnsi="Arial" w:cs="Arial"/>
          <w:sz w:val="24"/>
          <w:lang w:eastAsia="zh-CN"/>
        </w:rPr>
        <w:t>Title</w:t>
      </w:r>
      <w:r w:rsidR="006F6D26" w:rsidRPr="00D54F3F">
        <w:rPr>
          <w:rFonts w:ascii="Arial" w:eastAsia="DengXian" w:hAnsi="Arial" w:cs="Arial"/>
          <w:sz w:val="24"/>
          <w:lang w:eastAsia="zh-CN"/>
        </w:rPr>
        <w:t>:</w:t>
      </w:r>
      <w:r w:rsidR="00955625" w:rsidRPr="00D54F3F">
        <w:rPr>
          <w:rFonts w:ascii="Arial" w:eastAsia="DengXian" w:hAnsi="Arial" w:cs="Arial"/>
          <w:sz w:val="24"/>
          <w:lang w:eastAsia="zh-CN"/>
        </w:rPr>
        <w:tab/>
      </w:r>
      <w:r w:rsidR="00955625" w:rsidRPr="00D54F3F">
        <w:rPr>
          <w:rFonts w:ascii="Arial" w:eastAsia="DengXian" w:hAnsi="Arial" w:cs="Arial"/>
          <w:sz w:val="24"/>
          <w:lang w:eastAsia="zh-CN"/>
        </w:rPr>
        <w:tab/>
      </w:r>
      <w:r w:rsidR="0028225C" w:rsidRPr="00D54F3F">
        <w:rPr>
          <w:rFonts w:ascii="Arial" w:eastAsia="DengXian" w:hAnsi="Arial" w:cs="Arial"/>
          <w:sz w:val="24"/>
          <w:lang w:eastAsia="zh-CN"/>
        </w:rPr>
        <w:tab/>
      </w:r>
      <w:r w:rsidR="004C4E0E" w:rsidRPr="00D54F3F">
        <w:rPr>
          <w:rFonts w:ascii="Arial" w:eastAsia="DengXian" w:hAnsi="Arial" w:cs="Arial"/>
          <w:sz w:val="24"/>
          <w:lang w:eastAsia="zh-CN"/>
        </w:rPr>
        <w:t xml:space="preserve">Views on Rel-20 AI/ML </w:t>
      </w:r>
      <w:r w:rsidR="00CD447F" w:rsidRPr="00D54F3F">
        <w:rPr>
          <w:rFonts w:ascii="Arial" w:eastAsia="DengXian" w:hAnsi="Arial" w:cs="Arial"/>
          <w:sz w:val="24"/>
          <w:lang w:eastAsia="zh-CN"/>
        </w:rPr>
        <w:t>Mobility</w:t>
      </w:r>
    </w:p>
    <w:p w14:paraId="5EC1FF73" w14:textId="77777777" w:rsidR="009966C8" w:rsidRPr="00D54F3F" w:rsidRDefault="009966C8" w:rsidP="009966C8">
      <w:pPr>
        <w:overflowPunct w:val="0"/>
        <w:autoSpaceDE w:val="0"/>
        <w:jc w:val="both"/>
        <w:textAlignment w:val="baseline"/>
        <w:rPr>
          <w:rFonts w:ascii="Arial" w:eastAsia="DengXian" w:hAnsi="Arial" w:cs="Arial"/>
          <w:sz w:val="24"/>
          <w:lang w:eastAsia="zh-CN"/>
        </w:rPr>
      </w:pPr>
      <w:r w:rsidRPr="00D54F3F">
        <w:rPr>
          <w:rFonts w:ascii="Arial" w:eastAsia="DengXian" w:hAnsi="Arial" w:cs="Arial"/>
          <w:sz w:val="24"/>
          <w:lang w:eastAsia="zh-CN"/>
        </w:rPr>
        <w:t>Document for:</w:t>
      </w:r>
      <w:r w:rsidR="006F6D26" w:rsidRPr="00D54F3F">
        <w:rPr>
          <w:rFonts w:ascii="Arial" w:eastAsia="DengXian" w:hAnsi="Arial" w:cs="Arial"/>
          <w:sz w:val="24"/>
          <w:lang w:eastAsia="zh-CN"/>
        </w:rPr>
        <w:tab/>
      </w:r>
      <w:r w:rsidR="006F6D26" w:rsidRPr="00D54F3F">
        <w:rPr>
          <w:rFonts w:ascii="Arial" w:eastAsia="DengXian" w:hAnsi="Arial" w:cs="Arial"/>
          <w:sz w:val="24"/>
          <w:lang w:eastAsia="zh-CN"/>
        </w:rPr>
        <w:tab/>
      </w:r>
      <w:r w:rsidRPr="00D54F3F">
        <w:rPr>
          <w:rFonts w:ascii="Arial" w:eastAsia="DengXian" w:hAnsi="Arial" w:cs="Arial"/>
          <w:sz w:val="24"/>
          <w:lang w:eastAsia="zh-CN"/>
        </w:rPr>
        <w:t>Discussion and decision</w:t>
      </w:r>
    </w:p>
    <w:p w14:paraId="5371C98D" w14:textId="77777777" w:rsidR="009966C8" w:rsidRPr="00164CE2" w:rsidRDefault="009966C8" w:rsidP="009966C8">
      <w:pPr>
        <w:overflowPunct w:val="0"/>
        <w:autoSpaceDE w:val="0"/>
        <w:jc w:val="both"/>
        <w:textAlignment w:val="baseline"/>
        <w:rPr>
          <w:rFonts w:ascii="Arial" w:hAnsi="Arial" w:cs="Arial"/>
          <w:b/>
        </w:rPr>
      </w:pPr>
    </w:p>
    <w:p w14:paraId="4F4DF9D8" w14:textId="6DBA986B" w:rsidR="00931627" w:rsidRPr="00164CE2" w:rsidRDefault="00931627" w:rsidP="00700717">
      <w:pPr>
        <w:pStyle w:val="Heading1"/>
        <w:numPr>
          <w:ilvl w:val="0"/>
          <w:numId w:val="1"/>
        </w:numPr>
        <w:spacing w:before="0" w:after="120"/>
        <w:rPr>
          <w:rFonts w:cs="Arial"/>
          <w:lang w:eastAsia="ja-JP"/>
        </w:rPr>
      </w:pPr>
      <w:r w:rsidRPr="00164CE2">
        <w:rPr>
          <w:rFonts w:cs="Arial"/>
          <w:lang w:eastAsia="ja-JP"/>
        </w:rPr>
        <w:t>Introductio</w:t>
      </w:r>
      <w:r w:rsidR="00780C2A" w:rsidRPr="00164CE2">
        <w:rPr>
          <w:rFonts w:cs="Arial"/>
          <w:lang w:eastAsia="ja-JP"/>
        </w:rPr>
        <w:t>n</w:t>
      </w:r>
    </w:p>
    <w:p w14:paraId="5BB843F9" w14:textId="78580E6B" w:rsidR="00E02AAD" w:rsidRPr="00164CE2" w:rsidRDefault="00E02AAD" w:rsidP="00E02AAD">
      <w:pPr>
        <w:spacing w:after="120"/>
        <w:rPr>
          <w:rFonts w:ascii="Arial" w:hAnsi="Arial" w:cs="Arial"/>
          <w:bCs/>
          <w:lang w:val="en-US" w:eastAsia="zh-CN"/>
        </w:rPr>
      </w:pPr>
      <w:r w:rsidRPr="00164CE2">
        <w:rPr>
          <w:rFonts w:ascii="Arial" w:hAnsi="Arial" w:cs="Arial"/>
          <w:lang w:eastAsia="zh-CN"/>
        </w:rPr>
        <w:t>In Rel-19, the</w:t>
      </w:r>
      <w:r w:rsidRPr="00164CE2">
        <w:rPr>
          <w:rFonts w:ascii="Arial" w:hAnsi="Arial" w:cs="Arial"/>
          <w:bCs/>
          <w:lang w:val="en-US" w:eastAsia="zh-CN"/>
        </w:rPr>
        <w:t xml:space="preserve"> potential benefits and gains of AI/ML aided mobility for network triggered L3-based handover was extensively studied and evaluated for NR. The study focuses on mobility enhancement in RRC_CONNECTED mode over air interface by following existing mobility framework, i.e., handover decision is always made in network side. Mobility use cases </w:t>
      </w:r>
      <w:r w:rsidR="004F7000" w:rsidRPr="00164CE2">
        <w:rPr>
          <w:rFonts w:ascii="Arial" w:hAnsi="Arial" w:cs="Arial"/>
          <w:bCs/>
          <w:lang w:val="en-US" w:eastAsia="zh-CN"/>
        </w:rPr>
        <w:t xml:space="preserve">in the study </w:t>
      </w:r>
      <w:r w:rsidRPr="00164CE2">
        <w:rPr>
          <w:rFonts w:ascii="Arial" w:hAnsi="Arial" w:cs="Arial"/>
          <w:bCs/>
          <w:lang w:val="en-US" w:eastAsia="zh-CN"/>
        </w:rPr>
        <w:t xml:space="preserve">focus on standalone NR PCell change. </w:t>
      </w:r>
      <w:r w:rsidR="000C143C" w:rsidRPr="00164CE2">
        <w:rPr>
          <w:rFonts w:ascii="Arial" w:hAnsi="Arial" w:cs="Arial"/>
          <w:bCs/>
          <w:lang w:val="en-US" w:eastAsia="zh-CN"/>
        </w:rPr>
        <w:t>The following use cases were studied and evaluated</w:t>
      </w:r>
      <w:r w:rsidRPr="00164CE2">
        <w:rPr>
          <w:rFonts w:ascii="Arial" w:hAnsi="Arial" w:cs="Arial"/>
          <w:bCs/>
          <w:lang w:val="en-US" w:eastAsia="zh-CN"/>
        </w:rPr>
        <w:t>:</w:t>
      </w:r>
      <w:r w:rsidR="000C143C" w:rsidRPr="00164CE2">
        <w:rPr>
          <w:rFonts w:ascii="Arial" w:hAnsi="Arial" w:cs="Arial"/>
          <w:bCs/>
          <w:lang w:val="en-US" w:eastAsia="zh-CN"/>
        </w:rPr>
        <w:t xml:space="preserve"> </w:t>
      </w:r>
    </w:p>
    <w:p w14:paraId="363197D9" w14:textId="03CFCC96" w:rsidR="000C143C" w:rsidRPr="00164CE2" w:rsidRDefault="000C143C" w:rsidP="000C143C">
      <w:pPr>
        <w:pStyle w:val="ListParagraph"/>
        <w:numPr>
          <w:ilvl w:val="0"/>
          <w:numId w:val="16"/>
        </w:numPr>
        <w:spacing w:after="120"/>
        <w:ind w:leftChars="0"/>
        <w:rPr>
          <w:rFonts w:ascii="Arial" w:hAnsi="Arial" w:cs="Arial"/>
          <w:lang w:eastAsia="zh-CN"/>
        </w:rPr>
      </w:pPr>
      <w:r w:rsidRPr="00164CE2">
        <w:rPr>
          <w:rFonts w:ascii="Arial" w:hAnsi="Arial" w:cs="Arial"/>
          <w:lang w:eastAsia="zh-CN"/>
        </w:rPr>
        <w:t xml:space="preserve">AI/ML based RRM measurement prediction </w:t>
      </w:r>
    </w:p>
    <w:p w14:paraId="279B2D62" w14:textId="393E6034" w:rsidR="000C143C" w:rsidRPr="00164CE2" w:rsidRDefault="000C143C" w:rsidP="000C143C">
      <w:pPr>
        <w:pStyle w:val="ListParagraph"/>
        <w:numPr>
          <w:ilvl w:val="0"/>
          <w:numId w:val="16"/>
        </w:numPr>
        <w:spacing w:after="120"/>
        <w:ind w:leftChars="0"/>
        <w:rPr>
          <w:rFonts w:ascii="Arial" w:hAnsi="Arial" w:cs="Arial"/>
          <w:lang w:eastAsia="zh-CN"/>
        </w:rPr>
      </w:pPr>
      <w:r w:rsidRPr="00164CE2">
        <w:rPr>
          <w:rFonts w:ascii="Arial" w:hAnsi="Arial" w:cs="Arial"/>
          <w:lang w:eastAsia="zh-CN"/>
        </w:rPr>
        <w:t xml:space="preserve">AI/ML based </w:t>
      </w:r>
      <w:r w:rsidR="002917A9" w:rsidRPr="00164CE2">
        <w:rPr>
          <w:rFonts w:ascii="Arial" w:hAnsi="Arial" w:cs="Arial"/>
          <w:lang w:eastAsia="zh-CN"/>
        </w:rPr>
        <w:t xml:space="preserve">measurement </w:t>
      </w:r>
      <w:r w:rsidRPr="00164CE2">
        <w:rPr>
          <w:rFonts w:ascii="Arial" w:hAnsi="Arial" w:cs="Arial"/>
          <w:lang w:eastAsia="zh-CN"/>
        </w:rPr>
        <w:t xml:space="preserve">event prediction </w:t>
      </w:r>
    </w:p>
    <w:p w14:paraId="60C12552" w14:textId="4C6D3520" w:rsidR="00E02AAD" w:rsidRPr="00164CE2" w:rsidRDefault="000C143C" w:rsidP="000C143C">
      <w:pPr>
        <w:pStyle w:val="ListParagraph"/>
        <w:numPr>
          <w:ilvl w:val="0"/>
          <w:numId w:val="16"/>
        </w:numPr>
        <w:spacing w:after="120"/>
        <w:ind w:leftChars="0"/>
        <w:rPr>
          <w:rFonts w:ascii="Arial" w:hAnsi="Arial" w:cs="Arial"/>
          <w:lang w:eastAsia="zh-CN"/>
        </w:rPr>
      </w:pPr>
      <w:r w:rsidRPr="00164CE2">
        <w:rPr>
          <w:rFonts w:ascii="Arial" w:hAnsi="Arial" w:cs="Arial"/>
          <w:lang w:eastAsia="zh-CN"/>
        </w:rPr>
        <w:t xml:space="preserve">AI/ML based RLF prediction </w:t>
      </w:r>
    </w:p>
    <w:p w14:paraId="13C0413E" w14:textId="5AA724A4" w:rsidR="00E02AAD" w:rsidRPr="00164CE2" w:rsidRDefault="002917A9" w:rsidP="00245042">
      <w:pPr>
        <w:spacing w:after="120"/>
        <w:rPr>
          <w:rFonts w:ascii="Arial" w:hAnsi="Arial" w:cs="Arial"/>
          <w:lang w:eastAsia="zh-CN"/>
        </w:rPr>
      </w:pPr>
      <w:r w:rsidRPr="00164CE2">
        <w:rPr>
          <w:rFonts w:ascii="Arial" w:hAnsi="Arial" w:cs="Arial"/>
          <w:lang w:eastAsia="zh-CN"/>
        </w:rPr>
        <w:t>This paper provides our views on the work scope of Rel-20 AI/ML Mobility according to the outcome of the Rel-19 study</w:t>
      </w:r>
      <w:r w:rsidRPr="00164CE2">
        <w:rPr>
          <w:rFonts w:ascii="Arial" w:hAnsi="Arial" w:cs="Arial"/>
          <w:bCs/>
          <w:lang w:val="en-US" w:eastAsia="zh-CN"/>
        </w:rPr>
        <w:t xml:space="preserve"> on AI/ML aided mobility captured in TR38.744[3].  </w:t>
      </w:r>
      <w:r w:rsidRPr="00164CE2">
        <w:rPr>
          <w:rFonts w:ascii="Arial" w:hAnsi="Arial" w:cs="Arial"/>
          <w:lang w:eastAsia="zh-CN"/>
        </w:rPr>
        <w:t xml:space="preserve"> </w:t>
      </w:r>
    </w:p>
    <w:p w14:paraId="2DBC1D62" w14:textId="77777777" w:rsidR="00245042" w:rsidRPr="00164CE2" w:rsidRDefault="00245042" w:rsidP="00245042">
      <w:pPr>
        <w:spacing w:after="120"/>
        <w:rPr>
          <w:rFonts w:ascii="Arial" w:hAnsi="Arial" w:cs="Arial"/>
          <w:lang w:eastAsia="zh-CN"/>
        </w:rPr>
      </w:pPr>
    </w:p>
    <w:p w14:paraId="0C7EB6E7" w14:textId="77777777" w:rsidR="007E081A" w:rsidRPr="00164CE2" w:rsidRDefault="008B5928" w:rsidP="00700717">
      <w:pPr>
        <w:pStyle w:val="Heading1"/>
        <w:numPr>
          <w:ilvl w:val="0"/>
          <w:numId w:val="2"/>
        </w:numPr>
        <w:spacing w:before="0" w:after="120"/>
        <w:rPr>
          <w:rFonts w:cs="Arial"/>
          <w:lang w:eastAsia="ja-JP"/>
        </w:rPr>
      </w:pPr>
      <w:r w:rsidRPr="00164CE2">
        <w:rPr>
          <w:rFonts w:cs="Arial"/>
          <w:lang w:eastAsia="ja-JP"/>
        </w:rPr>
        <w:t>Discussion</w:t>
      </w:r>
    </w:p>
    <w:p w14:paraId="203BB0AC" w14:textId="61127557" w:rsidR="00A66D53" w:rsidRPr="00164CE2" w:rsidRDefault="00A66D53" w:rsidP="00A66D53">
      <w:pPr>
        <w:pStyle w:val="Heading2"/>
        <w:keepLines/>
        <w:spacing w:after="120"/>
        <w:ind w:left="1134" w:hanging="1134"/>
        <w:rPr>
          <w:rFonts w:eastAsia="SimSun" w:cs="Arial"/>
          <w:sz w:val="32"/>
        </w:rPr>
      </w:pPr>
      <w:r w:rsidRPr="00164CE2">
        <w:rPr>
          <w:rFonts w:eastAsia="SimSun" w:cs="Arial"/>
          <w:sz w:val="32"/>
        </w:rPr>
        <w:t>2.1</w:t>
      </w:r>
      <w:r w:rsidR="00245042" w:rsidRPr="00164CE2">
        <w:rPr>
          <w:rFonts w:eastAsia="SimSun" w:cs="Arial"/>
          <w:sz w:val="32"/>
        </w:rPr>
        <w:t xml:space="preserve"> </w:t>
      </w:r>
      <w:r w:rsidR="00F23F1F" w:rsidRPr="00164CE2">
        <w:rPr>
          <w:rFonts w:eastAsia="SimSun" w:cs="Arial"/>
          <w:sz w:val="32"/>
        </w:rPr>
        <w:t>AI/ML based RRM measurement prediction</w:t>
      </w:r>
    </w:p>
    <w:p w14:paraId="340F1D60" w14:textId="7EBB6043" w:rsidR="004F7000" w:rsidRPr="00164CE2" w:rsidRDefault="00971CCF" w:rsidP="0007351A">
      <w:pPr>
        <w:spacing w:after="120"/>
        <w:rPr>
          <w:rFonts w:ascii="Arial" w:hAnsi="Arial" w:cs="Arial"/>
        </w:rPr>
      </w:pPr>
      <w:r w:rsidRPr="00164CE2">
        <w:rPr>
          <w:rFonts w:ascii="Arial" w:hAnsi="Arial" w:cs="Arial"/>
          <w:lang w:eastAsia="zh-CN"/>
        </w:rPr>
        <w:t>During the study, AI/ML based RRM measurement prediction was discussed for both UE-side and NW-side model.</w:t>
      </w:r>
      <w:r w:rsidR="00BA256B" w:rsidRPr="00164CE2">
        <w:rPr>
          <w:rFonts w:ascii="Arial" w:hAnsi="Arial" w:cs="Arial"/>
        </w:rPr>
        <w:t xml:space="preserve"> </w:t>
      </w:r>
      <w:r w:rsidR="004F7000" w:rsidRPr="00164CE2">
        <w:rPr>
          <w:rFonts w:ascii="Arial" w:hAnsi="Arial" w:cs="Arial"/>
          <w:lang w:eastAsia="zh-CN"/>
        </w:rPr>
        <w:t xml:space="preserve">The study for RRM measurement prediction was carried out in terms temporal domain, frequency domain and spatial domain.  </w:t>
      </w:r>
      <w:r w:rsidR="004F7000" w:rsidRPr="00164CE2">
        <w:rPr>
          <w:rFonts w:ascii="Arial" w:hAnsi="Arial" w:cs="Arial"/>
        </w:rPr>
        <w:t xml:space="preserve"> </w:t>
      </w:r>
    </w:p>
    <w:p w14:paraId="458E23D9" w14:textId="652E1601" w:rsidR="00837DF7" w:rsidRPr="00164CE2" w:rsidRDefault="00BA256B" w:rsidP="0007351A">
      <w:pPr>
        <w:spacing w:after="120"/>
        <w:rPr>
          <w:rFonts w:ascii="Arial" w:hAnsi="Arial" w:cs="Arial"/>
          <w:lang w:eastAsia="zh-CN"/>
        </w:rPr>
      </w:pPr>
      <w:r w:rsidRPr="00164CE2">
        <w:rPr>
          <w:rFonts w:ascii="Arial" w:hAnsi="Arial" w:cs="Arial"/>
          <w:lang w:eastAsia="zh-CN"/>
        </w:rPr>
        <w:t>In intra-frequency temporal domain case A, continuous measurement results in PW (Prediction Window) are predicted by continuous historical measurement result(s) in OW (Observation Window).</w:t>
      </w:r>
      <w:r w:rsidR="00FD1516" w:rsidRPr="00164CE2">
        <w:rPr>
          <w:rFonts w:ascii="Arial" w:hAnsi="Arial" w:cs="Arial"/>
        </w:rPr>
        <w:t xml:space="preserve"> </w:t>
      </w:r>
      <w:r w:rsidR="00FD1516" w:rsidRPr="00164CE2">
        <w:rPr>
          <w:rFonts w:ascii="Arial" w:hAnsi="Arial" w:cs="Arial"/>
          <w:lang w:eastAsia="zh-CN"/>
        </w:rPr>
        <w:t>Then OW and PW slide forward with either sampling period(s) or measurement period(s), where measurement result(s) are actually measured before sliding. In intra-frequency temporal domain case B, measurement results in PW are predicted by historical measurement result(s) in OW.</w:t>
      </w:r>
      <w:r w:rsidR="00FD1516" w:rsidRPr="00164CE2">
        <w:rPr>
          <w:rFonts w:ascii="Arial" w:hAnsi="Arial" w:cs="Arial"/>
        </w:rPr>
        <w:t xml:space="preserve"> </w:t>
      </w:r>
      <w:r w:rsidR="00FD1516" w:rsidRPr="00164CE2">
        <w:rPr>
          <w:rFonts w:ascii="Arial" w:hAnsi="Arial" w:cs="Arial"/>
          <w:lang w:eastAsia="zh-CN"/>
        </w:rPr>
        <w:t xml:space="preserve">Then OW and PW slide forward with either sampling period(s) or measurement period(s) and measurement result(s) in previous PW is/are skipped during window sliding. The examples of case A and case B are depicted in Figure-1 below. </w:t>
      </w:r>
    </w:p>
    <w:p w14:paraId="1EE629DC" w14:textId="77777777" w:rsidR="00FD1516" w:rsidRPr="00164CE2" w:rsidRDefault="00FD1516" w:rsidP="0007351A">
      <w:pPr>
        <w:spacing w:after="120"/>
        <w:rPr>
          <w:rFonts w:ascii="Arial" w:hAnsi="Arial" w:cs="Arial"/>
          <w:lang w:eastAsia="zh-CN"/>
        </w:rPr>
      </w:pPr>
    </w:p>
    <w:p w14:paraId="00CF0731" w14:textId="7665FB6F" w:rsidR="00141C7C" w:rsidRPr="00164CE2" w:rsidRDefault="00141C7C" w:rsidP="00141C7C">
      <w:pPr>
        <w:spacing w:after="120"/>
        <w:jc w:val="center"/>
        <w:rPr>
          <w:rFonts w:ascii="Arial" w:hAnsi="Arial" w:cs="Arial"/>
          <w:lang w:eastAsia="zh-CN"/>
        </w:rPr>
      </w:pPr>
      <w:r w:rsidRPr="00164CE2">
        <w:rPr>
          <w:rFonts w:ascii="Arial" w:hAnsi="Arial" w:cs="Arial"/>
          <w:noProof/>
        </w:rPr>
        <w:drawing>
          <wp:inline distT="0" distB="0" distL="0" distR="0" wp14:anchorId="416BBDF8" wp14:editId="5D63BB9E">
            <wp:extent cx="4562155" cy="860079"/>
            <wp:effectExtent l="0" t="0" r="0" b="0"/>
            <wp:docPr id="14013177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9179" cy="865174"/>
                    </a:xfrm>
                    <a:prstGeom prst="rect">
                      <a:avLst/>
                    </a:prstGeom>
                    <a:noFill/>
                    <a:ln>
                      <a:noFill/>
                    </a:ln>
                  </pic:spPr>
                </pic:pic>
              </a:graphicData>
            </a:graphic>
          </wp:inline>
        </w:drawing>
      </w:r>
    </w:p>
    <w:p w14:paraId="1FE02E89" w14:textId="7014B9A5" w:rsidR="00141C7C" w:rsidRPr="00164CE2" w:rsidRDefault="00141C7C" w:rsidP="00141C7C">
      <w:pPr>
        <w:spacing w:after="120"/>
        <w:jc w:val="center"/>
        <w:rPr>
          <w:rFonts w:ascii="Arial" w:hAnsi="Arial" w:cs="Arial"/>
          <w:i/>
          <w:iCs/>
          <w:lang w:eastAsia="zh-CN"/>
        </w:rPr>
      </w:pPr>
      <w:r w:rsidRPr="00164CE2">
        <w:rPr>
          <w:rFonts w:ascii="Arial" w:hAnsi="Arial" w:cs="Arial"/>
          <w:i/>
          <w:iCs/>
          <w:lang w:eastAsia="zh-CN"/>
        </w:rPr>
        <w:t>Figure-1: Temporal domain case A and case B for RRM measurement prediction</w:t>
      </w:r>
    </w:p>
    <w:p w14:paraId="05CB2CD4" w14:textId="22368B9A" w:rsidR="00BE2112" w:rsidRPr="00164CE2" w:rsidRDefault="00FE14F7" w:rsidP="009D664C">
      <w:pPr>
        <w:spacing w:after="120"/>
        <w:rPr>
          <w:rFonts w:ascii="Arial" w:eastAsiaTheme="minorEastAsia" w:hAnsi="Arial" w:cs="Arial"/>
          <w:lang w:eastAsia="zh-CN"/>
        </w:rPr>
      </w:pPr>
      <w:r w:rsidRPr="00164CE2">
        <w:rPr>
          <w:rFonts w:ascii="Arial" w:eastAsiaTheme="minorEastAsia" w:hAnsi="Arial" w:cs="Arial"/>
          <w:lang w:eastAsia="zh-CN"/>
        </w:rPr>
        <w:t xml:space="preserve">During the study, both beam-level RRM measurement prediction and cell-level RRM measurement prediction were studied. </w:t>
      </w:r>
    </w:p>
    <w:p w14:paraId="72F57513" w14:textId="11F1D6D4" w:rsidR="009D664C" w:rsidRPr="00164CE2" w:rsidRDefault="00357800" w:rsidP="009D664C">
      <w:pPr>
        <w:spacing w:after="120"/>
        <w:rPr>
          <w:rFonts w:ascii="Arial" w:eastAsiaTheme="minorEastAsia" w:hAnsi="Arial" w:cs="Arial"/>
          <w:lang w:eastAsia="zh-CN"/>
        </w:rPr>
      </w:pPr>
      <w:r w:rsidRPr="00164CE2">
        <w:rPr>
          <w:rFonts w:ascii="Arial" w:eastAsiaTheme="minorEastAsia" w:hAnsi="Arial" w:cs="Arial"/>
          <w:lang w:eastAsia="zh-CN"/>
        </w:rPr>
        <w:t>There are three sub-use cases considered</w:t>
      </w:r>
      <w:r w:rsidR="00BE2112" w:rsidRPr="00164CE2">
        <w:rPr>
          <w:rFonts w:ascii="Arial" w:eastAsiaTheme="minorEastAsia" w:hAnsi="Arial" w:cs="Arial"/>
          <w:lang w:eastAsia="zh-CN"/>
        </w:rPr>
        <w:t xml:space="preserve"> during the study</w:t>
      </w:r>
      <w:r w:rsidRPr="00164CE2">
        <w:rPr>
          <w:rFonts w:ascii="Arial" w:eastAsiaTheme="minorEastAsia" w:hAnsi="Arial" w:cs="Arial"/>
          <w:lang w:eastAsia="zh-CN"/>
        </w:rPr>
        <w:t xml:space="preserve"> for beam-level RRM measurement prediction:</w:t>
      </w:r>
    </w:p>
    <w:p w14:paraId="0C8A8D5C" w14:textId="77777777" w:rsidR="009D664C" w:rsidRPr="00164CE2" w:rsidRDefault="009D664C" w:rsidP="00357800">
      <w:pPr>
        <w:pStyle w:val="ListParagraph"/>
        <w:numPr>
          <w:ilvl w:val="0"/>
          <w:numId w:val="18"/>
        </w:numPr>
        <w:spacing w:after="120"/>
        <w:ind w:leftChars="0"/>
        <w:rPr>
          <w:rFonts w:ascii="Arial" w:eastAsiaTheme="minorEastAsia" w:hAnsi="Arial" w:cs="Arial"/>
          <w:i/>
          <w:iCs/>
          <w:lang w:eastAsia="zh-CN"/>
        </w:rPr>
      </w:pPr>
      <w:r w:rsidRPr="00164CE2">
        <w:rPr>
          <w:rFonts w:ascii="Arial" w:eastAsiaTheme="minorEastAsia" w:hAnsi="Arial" w:cs="Arial"/>
          <w:i/>
          <w:iCs/>
          <w:lang w:eastAsia="zh-CN"/>
        </w:rPr>
        <w:t xml:space="preserve">Sub-use case 4: L1 filtered beam-level measurement result(s) is predicted based on actual L1 beam-level measurement result(s) and then L3 beam-level measurement result is generated </w:t>
      </w:r>
    </w:p>
    <w:p w14:paraId="3A5DAE55" w14:textId="77777777" w:rsidR="009D664C" w:rsidRPr="00164CE2" w:rsidRDefault="009D664C" w:rsidP="00357800">
      <w:pPr>
        <w:pStyle w:val="ListParagraph"/>
        <w:numPr>
          <w:ilvl w:val="0"/>
          <w:numId w:val="18"/>
        </w:numPr>
        <w:spacing w:after="120"/>
        <w:ind w:leftChars="0"/>
        <w:rPr>
          <w:rFonts w:ascii="Arial" w:eastAsiaTheme="minorEastAsia" w:hAnsi="Arial" w:cs="Arial"/>
          <w:i/>
          <w:iCs/>
          <w:lang w:eastAsia="zh-CN"/>
        </w:rPr>
      </w:pPr>
      <w:r w:rsidRPr="00164CE2">
        <w:rPr>
          <w:rFonts w:ascii="Arial" w:eastAsiaTheme="minorEastAsia" w:hAnsi="Arial" w:cs="Arial"/>
          <w:i/>
          <w:iCs/>
          <w:lang w:eastAsia="zh-CN"/>
        </w:rPr>
        <w:t>Sub-use case 5: L3 beam-level measurement result(s) is predicted based on actual L3 beam-level measurement result(s)</w:t>
      </w:r>
    </w:p>
    <w:p w14:paraId="36F5B74A" w14:textId="77777777" w:rsidR="009D664C" w:rsidRPr="00164CE2" w:rsidRDefault="009D664C" w:rsidP="00357800">
      <w:pPr>
        <w:pStyle w:val="ListParagraph"/>
        <w:numPr>
          <w:ilvl w:val="0"/>
          <w:numId w:val="18"/>
        </w:numPr>
        <w:spacing w:after="120"/>
        <w:ind w:leftChars="0"/>
        <w:rPr>
          <w:rFonts w:ascii="Arial" w:eastAsiaTheme="minorEastAsia" w:hAnsi="Arial" w:cs="Arial"/>
          <w:i/>
          <w:iCs/>
          <w:lang w:eastAsia="zh-CN"/>
        </w:rPr>
      </w:pPr>
      <w:r w:rsidRPr="00164CE2">
        <w:rPr>
          <w:rFonts w:ascii="Arial" w:eastAsiaTheme="minorEastAsia" w:hAnsi="Arial" w:cs="Arial"/>
          <w:i/>
          <w:iCs/>
          <w:lang w:eastAsia="zh-CN"/>
        </w:rPr>
        <w:lastRenderedPageBreak/>
        <w:t>Sub-use case 6: L3 beam-level measurement result(s) is predicted based on actual L1 beam-level measurement result(s)</w:t>
      </w:r>
    </w:p>
    <w:p w14:paraId="2621B09E" w14:textId="3CC2C051" w:rsidR="009D664C" w:rsidRPr="00164CE2" w:rsidRDefault="007A022C" w:rsidP="009D664C">
      <w:pPr>
        <w:spacing w:after="120"/>
        <w:rPr>
          <w:rFonts w:ascii="Arial" w:eastAsiaTheme="minorEastAsia" w:hAnsi="Arial" w:cs="Arial"/>
          <w:lang w:eastAsia="zh-CN"/>
        </w:rPr>
      </w:pPr>
      <w:r w:rsidRPr="00164CE2">
        <w:rPr>
          <w:rFonts w:ascii="Arial" w:eastAsiaTheme="minorEastAsia" w:hAnsi="Arial" w:cs="Arial"/>
          <w:lang w:eastAsia="zh-CN"/>
        </w:rPr>
        <w:t xml:space="preserve">For above </w:t>
      </w:r>
      <w:r w:rsidR="004F1959" w:rsidRPr="00164CE2">
        <w:rPr>
          <w:rFonts w:ascii="Arial" w:eastAsiaTheme="minorEastAsia" w:hAnsi="Arial" w:cs="Arial"/>
          <w:lang w:eastAsia="zh-CN"/>
        </w:rPr>
        <w:t>sub-use case 4,5,6 (in the TR 38.744)</w:t>
      </w:r>
      <w:r w:rsidRPr="00164CE2">
        <w:rPr>
          <w:rFonts w:ascii="Arial" w:eastAsiaTheme="minorEastAsia" w:hAnsi="Arial" w:cs="Arial"/>
          <w:lang w:eastAsia="zh-CN"/>
        </w:rPr>
        <w:t xml:space="preserve">, we suggest to focus on </w:t>
      </w:r>
      <w:r w:rsidR="00D2237A" w:rsidRPr="00164CE2">
        <w:rPr>
          <w:rFonts w:ascii="Arial" w:eastAsiaTheme="minorEastAsia" w:hAnsi="Arial" w:cs="Arial"/>
          <w:lang w:eastAsia="zh-CN"/>
        </w:rPr>
        <w:t xml:space="preserve">L3 beam-level measurement </w:t>
      </w:r>
      <w:r w:rsidR="00D2237A" w:rsidRPr="00164CE2">
        <w:rPr>
          <w:rFonts w:ascii="Arial" w:eastAsiaTheme="minorEastAsia" w:hAnsi="Arial" w:cs="Arial"/>
          <w:lang w:val="en-US" w:eastAsia="zh-CN"/>
        </w:rPr>
        <w:t>prediction</w:t>
      </w:r>
      <w:r w:rsidR="00D2237A" w:rsidRPr="00164CE2">
        <w:rPr>
          <w:rFonts w:ascii="Arial" w:eastAsiaTheme="minorEastAsia" w:hAnsi="Arial" w:cs="Arial"/>
          <w:lang w:eastAsia="zh-CN"/>
        </w:rPr>
        <w:t xml:space="preserve"> in terms of </w:t>
      </w:r>
      <w:r w:rsidR="004F1959" w:rsidRPr="00164CE2">
        <w:rPr>
          <w:rFonts w:ascii="Arial" w:eastAsiaTheme="minorEastAsia" w:hAnsi="Arial" w:cs="Arial"/>
          <w:lang w:val="en-US" w:eastAsia="zh-CN"/>
        </w:rPr>
        <w:t>Intra-frequency intra-cell temporal domain Case A</w:t>
      </w:r>
      <w:r w:rsidR="00936195" w:rsidRPr="00164CE2">
        <w:rPr>
          <w:rFonts w:ascii="Arial" w:eastAsiaTheme="minorEastAsia" w:hAnsi="Arial" w:cs="Arial"/>
          <w:lang w:val="en-US" w:eastAsia="zh-CN"/>
        </w:rPr>
        <w:t xml:space="preserve">. </w:t>
      </w:r>
    </w:p>
    <w:p w14:paraId="5E421702" w14:textId="6E10EBF4" w:rsidR="004F1959" w:rsidRPr="00164CE2" w:rsidRDefault="004F1959" w:rsidP="004F1959">
      <w:pPr>
        <w:spacing w:after="120"/>
        <w:rPr>
          <w:rFonts w:ascii="Arial" w:eastAsiaTheme="minorEastAsia" w:hAnsi="Arial" w:cs="Arial"/>
          <w:lang w:eastAsia="zh-CN"/>
        </w:rPr>
      </w:pPr>
      <w:r w:rsidRPr="00164CE2">
        <w:rPr>
          <w:rFonts w:ascii="Arial" w:eastAsiaTheme="minorEastAsia" w:hAnsi="Arial" w:cs="Arial"/>
          <w:lang w:eastAsia="zh-CN"/>
        </w:rPr>
        <w:t>There are three sub-use cases considered for cell-level RRM measurement prediction</w:t>
      </w:r>
      <w:r w:rsidR="00C079C8" w:rsidRPr="00164CE2">
        <w:rPr>
          <w:rFonts w:ascii="Arial" w:eastAsiaTheme="minorEastAsia" w:hAnsi="Arial" w:cs="Arial"/>
          <w:lang w:eastAsia="zh-CN"/>
        </w:rPr>
        <w:t xml:space="preserve"> during the study</w:t>
      </w:r>
      <w:r w:rsidRPr="00164CE2">
        <w:rPr>
          <w:rFonts w:ascii="Arial" w:eastAsiaTheme="minorEastAsia" w:hAnsi="Arial" w:cs="Arial"/>
          <w:lang w:eastAsia="zh-CN"/>
        </w:rPr>
        <w:t>:</w:t>
      </w:r>
    </w:p>
    <w:p w14:paraId="28798324" w14:textId="77777777" w:rsidR="004F1959" w:rsidRPr="00164CE2" w:rsidRDefault="004F1959" w:rsidP="004F1959">
      <w:pPr>
        <w:pStyle w:val="ListParagraph"/>
        <w:numPr>
          <w:ilvl w:val="0"/>
          <w:numId w:val="18"/>
        </w:numPr>
        <w:spacing w:after="120"/>
        <w:ind w:leftChars="0"/>
        <w:rPr>
          <w:rFonts w:ascii="Arial" w:eastAsiaTheme="minorEastAsia" w:hAnsi="Arial" w:cs="Arial"/>
          <w:i/>
          <w:iCs/>
          <w:lang w:eastAsia="zh-CN"/>
        </w:rPr>
      </w:pPr>
      <w:r w:rsidRPr="00164CE2">
        <w:rPr>
          <w:rFonts w:ascii="Arial" w:eastAsiaTheme="minorEastAsia" w:hAnsi="Arial" w:cs="Arial"/>
          <w:i/>
          <w:iCs/>
          <w:lang w:eastAsia="zh-CN"/>
        </w:rPr>
        <w:t xml:space="preserve">Sub-use case 1: L1 beam-level measurement result(s) is predicted based on actual L1 beam-level measurement result(s) and then L3 cell-level measurement result is generated </w:t>
      </w:r>
    </w:p>
    <w:p w14:paraId="58A8C6A1" w14:textId="77777777" w:rsidR="004F1959" w:rsidRPr="00164CE2" w:rsidRDefault="004F1959" w:rsidP="004F1959">
      <w:pPr>
        <w:pStyle w:val="ListParagraph"/>
        <w:numPr>
          <w:ilvl w:val="0"/>
          <w:numId w:val="18"/>
        </w:numPr>
        <w:spacing w:after="120"/>
        <w:ind w:leftChars="0"/>
        <w:rPr>
          <w:rFonts w:ascii="Arial" w:eastAsiaTheme="minorEastAsia" w:hAnsi="Arial" w:cs="Arial"/>
          <w:i/>
          <w:iCs/>
          <w:lang w:eastAsia="zh-CN"/>
        </w:rPr>
      </w:pPr>
      <w:r w:rsidRPr="00164CE2">
        <w:rPr>
          <w:rFonts w:ascii="Arial" w:eastAsiaTheme="minorEastAsia" w:hAnsi="Arial" w:cs="Arial"/>
          <w:i/>
          <w:iCs/>
          <w:lang w:eastAsia="zh-CN"/>
        </w:rPr>
        <w:t>Sub-use case 2: L3 Cell-level measurement result(s) is predicted based on actual L3 cell-level measurement result(s)</w:t>
      </w:r>
    </w:p>
    <w:p w14:paraId="5DD9046D" w14:textId="77777777" w:rsidR="004F1959" w:rsidRPr="00164CE2" w:rsidRDefault="004F1959" w:rsidP="004F1959">
      <w:pPr>
        <w:pStyle w:val="ListParagraph"/>
        <w:numPr>
          <w:ilvl w:val="0"/>
          <w:numId w:val="18"/>
        </w:numPr>
        <w:spacing w:after="120"/>
        <w:ind w:leftChars="0"/>
        <w:rPr>
          <w:rFonts w:ascii="Arial" w:eastAsiaTheme="minorEastAsia" w:hAnsi="Arial" w:cs="Arial"/>
          <w:i/>
          <w:iCs/>
          <w:lang w:eastAsia="zh-CN"/>
        </w:rPr>
      </w:pPr>
      <w:r w:rsidRPr="00164CE2">
        <w:rPr>
          <w:rFonts w:ascii="Arial" w:eastAsiaTheme="minorEastAsia" w:hAnsi="Arial" w:cs="Arial"/>
          <w:i/>
          <w:iCs/>
          <w:lang w:eastAsia="zh-CN"/>
        </w:rPr>
        <w:t>Sub-use case 3: L3 Cell-level measurement result(s) is predicted based on actual L1 beam-level measurement result(s)</w:t>
      </w:r>
    </w:p>
    <w:p w14:paraId="142D73AF" w14:textId="04B37C14" w:rsidR="00971CCF" w:rsidRPr="00164CE2" w:rsidRDefault="007554A9" w:rsidP="0007351A">
      <w:pPr>
        <w:spacing w:after="120"/>
        <w:rPr>
          <w:rFonts w:ascii="Arial" w:eastAsiaTheme="minorEastAsia" w:hAnsi="Arial" w:cs="Arial"/>
          <w:lang w:val="en-US" w:eastAsia="zh-CN"/>
        </w:rPr>
      </w:pPr>
      <w:r w:rsidRPr="00164CE2">
        <w:rPr>
          <w:rFonts w:ascii="Arial" w:eastAsiaTheme="minorEastAsia" w:hAnsi="Arial" w:cs="Arial"/>
          <w:lang w:eastAsia="zh-CN"/>
        </w:rPr>
        <w:t>For above sub-use case 1,2,3 (in the TR 38.744)</w:t>
      </w:r>
      <w:r w:rsidR="00C079C8" w:rsidRPr="00164CE2">
        <w:rPr>
          <w:rFonts w:ascii="Arial" w:eastAsiaTheme="minorEastAsia" w:hAnsi="Arial" w:cs="Arial"/>
          <w:lang w:eastAsia="zh-CN"/>
        </w:rPr>
        <w:t xml:space="preserve"> for cell-level RRM measurement prediction</w:t>
      </w:r>
      <w:r w:rsidRPr="00164CE2">
        <w:rPr>
          <w:rFonts w:ascii="Arial" w:eastAsiaTheme="minorEastAsia" w:hAnsi="Arial" w:cs="Arial"/>
          <w:lang w:eastAsia="zh-CN"/>
        </w:rPr>
        <w:t>, we suggest to focus on the following scenarios:</w:t>
      </w:r>
      <w:r w:rsidRPr="00164CE2">
        <w:rPr>
          <w:rFonts w:ascii="Arial" w:eastAsiaTheme="minorEastAsia" w:hAnsi="Arial" w:cs="Arial"/>
          <w:lang w:val="en-US" w:eastAsia="zh-CN"/>
        </w:rPr>
        <w:t>.</w:t>
      </w:r>
    </w:p>
    <w:p w14:paraId="180BFCFA" w14:textId="77777777" w:rsidR="007554A9" w:rsidRPr="00164CE2" w:rsidRDefault="007554A9" w:rsidP="007554A9">
      <w:pPr>
        <w:pStyle w:val="ListParagraph"/>
        <w:numPr>
          <w:ilvl w:val="0"/>
          <w:numId w:val="19"/>
        </w:numPr>
        <w:spacing w:after="120"/>
        <w:ind w:leftChars="0"/>
        <w:rPr>
          <w:rFonts w:ascii="Arial" w:eastAsiaTheme="minorEastAsia" w:hAnsi="Arial" w:cs="Arial"/>
          <w:lang w:eastAsia="zh-CN"/>
        </w:rPr>
      </w:pPr>
      <w:r w:rsidRPr="00164CE2">
        <w:rPr>
          <w:rFonts w:ascii="Arial" w:eastAsiaTheme="minorEastAsia" w:hAnsi="Arial" w:cs="Arial"/>
          <w:lang w:eastAsia="zh-CN"/>
        </w:rPr>
        <w:t>Intra-frequency intra-cell temporal domain Case A;</w:t>
      </w:r>
    </w:p>
    <w:p w14:paraId="1EF4CB94" w14:textId="77777777" w:rsidR="007554A9" w:rsidRPr="00164CE2" w:rsidRDefault="007554A9" w:rsidP="007554A9">
      <w:pPr>
        <w:pStyle w:val="ListParagraph"/>
        <w:numPr>
          <w:ilvl w:val="0"/>
          <w:numId w:val="19"/>
        </w:numPr>
        <w:spacing w:after="120"/>
        <w:ind w:leftChars="0"/>
        <w:rPr>
          <w:rFonts w:ascii="Arial" w:eastAsiaTheme="minorEastAsia" w:hAnsi="Arial" w:cs="Arial"/>
          <w:lang w:eastAsia="zh-CN"/>
        </w:rPr>
      </w:pPr>
      <w:r w:rsidRPr="00164CE2">
        <w:rPr>
          <w:rFonts w:ascii="Arial" w:eastAsiaTheme="minorEastAsia" w:hAnsi="Arial" w:cs="Arial"/>
          <w:lang w:eastAsia="zh-CN"/>
        </w:rPr>
        <w:t>Intra-frequency intra-cell temporal domain Case B;</w:t>
      </w:r>
    </w:p>
    <w:p w14:paraId="3032AE8E" w14:textId="0AC6CD5A" w:rsidR="007554A9" w:rsidRPr="00164CE2" w:rsidRDefault="007554A9" w:rsidP="007554A9">
      <w:pPr>
        <w:pStyle w:val="ListParagraph"/>
        <w:numPr>
          <w:ilvl w:val="0"/>
          <w:numId w:val="19"/>
        </w:numPr>
        <w:spacing w:after="120"/>
        <w:ind w:leftChars="0"/>
        <w:rPr>
          <w:rFonts w:ascii="Arial" w:eastAsiaTheme="minorEastAsia" w:hAnsi="Arial" w:cs="Arial"/>
          <w:lang w:eastAsia="zh-CN"/>
        </w:rPr>
      </w:pPr>
      <w:r w:rsidRPr="00164CE2">
        <w:rPr>
          <w:rFonts w:ascii="Arial" w:eastAsiaTheme="minorEastAsia" w:hAnsi="Arial" w:cs="Arial"/>
          <w:lang w:eastAsia="zh-CN"/>
        </w:rPr>
        <w:t>Intra-frequency intra-cell spatial domain (as depicted in Figure-2);</w:t>
      </w:r>
    </w:p>
    <w:p w14:paraId="235F437F" w14:textId="1759AF09" w:rsidR="007554A9" w:rsidRPr="00164CE2" w:rsidRDefault="007554A9" w:rsidP="007554A9">
      <w:pPr>
        <w:pStyle w:val="ListParagraph"/>
        <w:numPr>
          <w:ilvl w:val="0"/>
          <w:numId w:val="19"/>
        </w:numPr>
        <w:spacing w:after="120"/>
        <w:ind w:leftChars="0"/>
        <w:rPr>
          <w:rFonts w:ascii="Arial" w:eastAsiaTheme="minorEastAsia" w:hAnsi="Arial" w:cs="Arial"/>
          <w:lang w:eastAsia="zh-CN"/>
        </w:rPr>
      </w:pPr>
      <w:r w:rsidRPr="00164CE2">
        <w:rPr>
          <w:rFonts w:ascii="Arial" w:eastAsiaTheme="minorEastAsia" w:hAnsi="Arial" w:cs="Arial"/>
          <w:lang w:eastAsia="zh-CN"/>
        </w:rPr>
        <w:t>Inter-frequency inter-cell spatial domain, i.e., frequency domain(as depicted in Figure-2).</w:t>
      </w:r>
    </w:p>
    <w:p w14:paraId="37993680" w14:textId="77777777" w:rsidR="007554A9" w:rsidRPr="00164CE2" w:rsidRDefault="007554A9" w:rsidP="0007351A">
      <w:pPr>
        <w:spacing w:after="120"/>
        <w:rPr>
          <w:rFonts w:ascii="Arial" w:eastAsiaTheme="minorEastAsia" w:hAnsi="Arial" w:cs="Arial"/>
          <w:lang w:eastAsia="zh-CN"/>
        </w:rPr>
      </w:pPr>
    </w:p>
    <w:p w14:paraId="15392080" w14:textId="7309CAAD" w:rsidR="00971CCF" w:rsidRPr="00164CE2" w:rsidRDefault="00971CCF" w:rsidP="0007351A">
      <w:pPr>
        <w:spacing w:after="120"/>
        <w:rPr>
          <w:rFonts w:ascii="Arial" w:eastAsiaTheme="minorEastAsia" w:hAnsi="Arial" w:cs="Arial"/>
          <w:lang w:eastAsia="zh-CN"/>
        </w:rPr>
      </w:pPr>
      <w:r w:rsidRPr="00164CE2">
        <w:rPr>
          <w:rFonts w:ascii="Arial" w:eastAsiaTheme="minorEastAsia" w:hAnsi="Arial" w:cs="Arial"/>
          <w:lang w:eastAsia="zh-CN"/>
        </w:rPr>
        <w:t xml:space="preserve">      </w:t>
      </w:r>
      <w:r w:rsidRPr="00164CE2">
        <w:rPr>
          <w:rFonts w:ascii="Arial" w:hAnsi="Arial" w:cs="Arial"/>
          <w:noProof/>
        </w:rPr>
        <w:drawing>
          <wp:inline distT="0" distB="0" distL="0" distR="0" wp14:anchorId="53508241" wp14:editId="33EC2696">
            <wp:extent cx="2824941" cy="1666849"/>
            <wp:effectExtent l="0" t="0" r="0" b="0"/>
            <wp:docPr id="5793408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3408" cy="1671845"/>
                    </a:xfrm>
                    <a:prstGeom prst="rect">
                      <a:avLst/>
                    </a:prstGeom>
                    <a:noFill/>
                    <a:ln>
                      <a:noFill/>
                    </a:ln>
                  </pic:spPr>
                </pic:pic>
              </a:graphicData>
            </a:graphic>
          </wp:inline>
        </w:drawing>
      </w:r>
      <w:r w:rsidRPr="00164CE2">
        <w:rPr>
          <w:rFonts w:ascii="Arial" w:eastAsiaTheme="minorEastAsia" w:hAnsi="Arial" w:cs="Arial"/>
          <w:lang w:eastAsia="zh-CN"/>
        </w:rPr>
        <w:t xml:space="preserve">     </w:t>
      </w:r>
      <w:r w:rsidRPr="00164CE2">
        <w:rPr>
          <w:rFonts w:ascii="Arial" w:hAnsi="Arial" w:cs="Arial"/>
          <w:noProof/>
        </w:rPr>
        <w:drawing>
          <wp:inline distT="0" distB="0" distL="0" distR="0" wp14:anchorId="552B431A" wp14:editId="778F5D59">
            <wp:extent cx="2127565" cy="1678602"/>
            <wp:effectExtent l="0" t="0" r="6350" b="0"/>
            <wp:docPr id="12633842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31424" cy="1681647"/>
                    </a:xfrm>
                    <a:prstGeom prst="rect">
                      <a:avLst/>
                    </a:prstGeom>
                    <a:noFill/>
                    <a:ln>
                      <a:noFill/>
                    </a:ln>
                  </pic:spPr>
                </pic:pic>
              </a:graphicData>
            </a:graphic>
          </wp:inline>
        </w:drawing>
      </w:r>
    </w:p>
    <w:p w14:paraId="28C58C3F" w14:textId="65733FBB" w:rsidR="00971CCF" w:rsidRPr="00164CE2" w:rsidRDefault="007554A9" w:rsidP="007554A9">
      <w:pPr>
        <w:spacing w:after="120"/>
        <w:jc w:val="center"/>
        <w:rPr>
          <w:rFonts w:ascii="Arial" w:eastAsiaTheme="minorEastAsia" w:hAnsi="Arial" w:cs="Arial"/>
          <w:lang w:eastAsia="zh-CN"/>
        </w:rPr>
      </w:pPr>
      <w:r w:rsidRPr="00164CE2">
        <w:rPr>
          <w:rFonts w:ascii="Arial" w:hAnsi="Arial" w:cs="Arial"/>
          <w:i/>
          <w:iCs/>
          <w:lang w:eastAsia="zh-CN"/>
        </w:rPr>
        <w:t>Figure-2: Intra-cell spatial domain and Inter-cell spatial domain prediction</w:t>
      </w:r>
    </w:p>
    <w:p w14:paraId="18FCE24D" w14:textId="77777777" w:rsidR="00F674C1" w:rsidRPr="00164CE2" w:rsidRDefault="00F674C1" w:rsidP="00971CCF">
      <w:pPr>
        <w:spacing w:after="120"/>
        <w:rPr>
          <w:rFonts w:ascii="Arial" w:eastAsiaTheme="minorEastAsia" w:hAnsi="Arial" w:cs="Arial"/>
          <w:lang w:eastAsia="zh-CN"/>
        </w:rPr>
      </w:pPr>
    </w:p>
    <w:p w14:paraId="16A9B0C1" w14:textId="258DE146" w:rsidR="00413A96" w:rsidRPr="005B1F0A" w:rsidRDefault="00563544" w:rsidP="00971CCF">
      <w:pPr>
        <w:spacing w:after="120"/>
        <w:rPr>
          <w:rFonts w:ascii="Arial" w:eastAsiaTheme="minorEastAsia" w:hAnsi="Arial" w:cs="Arial"/>
          <w:lang w:eastAsia="zh-CN"/>
        </w:rPr>
      </w:pPr>
      <w:r w:rsidRPr="00164CE2">
        <w:rPr>
          <w:rFonts w:ascii="Arial" w:eastAsiaTheme="minorEastAsia" w:hAnsi="Arial" w:cs="Arial"/>
          <w:lang w:eastAsia="zh-CN"/>
        </w:rPr>
        <w:t>The evaluation work in RAN2 for AIML based RRM measurement prediction is still ongoing. Based on the current preliminary simulation result submitted to RAN2 and also the RAN2 discussion, the gain was observed</w:t>
      </w:r>
      <w:r w:rsidR="00BB73A0" w:rsidRPr="00164CE2">
        <w:rPr>
          <w:rFonts w:ascii="Arial" w:eastAsiaTheme="minorEastAsia" w:hAnsi="Arial" w:cs="Arial"/>
          <w:lang w:eastAsia="zh-CN"/>
        </w:rPr>
        <w:t xml:space="preserve"> compared to non-AI case. For example, as concluded in TR38.744, for intra-frequency temporal domain case A, AI can provide gains (in terms of L3 cell RSRP difference) compared to sample and hold, and the gain improves with UE speed increase. </w:t>
      </w:r>
      <w:r w:rsidR="00413A96">
        <w:rPr>
          <w:rFonts w:ascii="Arial" w:eastAsiaTheme="minorEastAsia" w:hAnsi="Arial" w:cs="Arial"/>
          <w:lang w:eastAsia="zh-CN"/>
        </w:rPr>
        <w:t xml:space="preserve">In addition, for Case A, </w:t>
      </w:r>
      <w:r w:rsidR="00413A96" w:rsidRPr="00413A96">
        <w:rPr>
          <w:rFonts w:ascii="Arial" w:eastAsiaTheme="minorEastAsia" w:hAnsi="Arial" w:cs="Arial"/>
          <w:lang w:eastAsia="zh-CN"/>
        </w:rPr>
        <w:t>the gain that AI can provide increases with the increase of prediction window length (up to a certain window length) when compared to sample and hold</w:t>
      </w:r>
      <w:r w:rsidR="00413A96" w:rsidRPr="005B1F0A">
        <w:rPr>
          <w:rFonts w:ascii="Arial" w:eastAsiaTheme="minorEastAsia" w:hAnsi="Arial" w:cs="Arial"/>
          <w:lang w:eastAsia="zh-CN"/>
        </w:rPr>
        <w:t xml:space="preserve">. For </w:t>
      </w:r>
      <w:r w:rsidR="00BA114E" w:rsidRPr="005B1F0A">
        <w:rPr>
          <w:rFonts w:ascii="Arial" w:eastAsiaTheme="minorEastAsia" w:hAnsi="Arial" w:cs="Arial"/>
          <w:lang w:eastAsia="zh-CN"/>
        </w:rPr>
        <w:t xml:space="preserve">FR1 intra-frequency temporal domain </w:t>
      </w:r>
      <w:r w:rsidR="00413A96" w:rsidRPr="005B1F0A">
        <w:rPr>
          <w:rFonts w:ascii="Arial" w:eastAsiaTheme="minorEastAsia" w:hAnsi="Arial" w:cs="Arial"/>
          <w:lang w:eastAsia="zh-CN"/>
        </w:rPr>
        <w:t xml:space="preserve">Case B temporal domain prediction, it was observed that AI can provide gain (i.e., lower L3 cell-level RSRP difference) compared to Non-AI (i.e., Sample and Hold) and the gain increases as MRRT increases. </w:t>
      </w:r>
      <w:r w:rsidR="00BB73A0" w:rsidRPr="005B1F0A">
        <w:rPr>
          <w:rFonts w:ascii="Arial" w:eastAsiaTheme="minorEastAsia" w:hAnsi="Arial" w:cs="Arial"/>
          <w:lang w:eastAsia="zh-CN"/>
        </w:rPr>
        <w:t>For FR1 intra-frequency temporal domain case B, when PW is short, the performance between AI and sample-and-hold is not significant. However, when PW becomes larger, AI outperforms sample-and-hold.</w:t>
      </w:r>
      <w:r w:rsidR="00413A96" w:rsidRPr="005B1F0A">
        <w:rPr>
          <w:rFonts w:ascii="Arial" w:eastAsiaTheme="minorEastAsia" w:hAnsi="Arial" w:cs="Arial"/>
          <w:lang w:eastAsia="zh-CN"/>
        </w:rPr>
        <w:t xml:space="preserve"> </w:t>
      </w:r>
    </w:p>
    <w:p w14:paraId="74646233" w14:textId="0A44734B" w:rsidR="00BB73A0" w:rsidRPr="005B1F0A" w:rsidRDefault="00413A96" w:rsidP="00971CCF">
      <w:pPr>
        <w:spacing w:after="120"/>
        <w:rPr>
          <w:rFonts w:ascii="Arial" w:eastAsiaTheme="minorEastAsia" w:hAnsi="Arial" w:cs="Arial"/>
          <w:lang w:eastAsia="zh-CN"/>
        </w:rPr>
      </w:pPr>
      <w:r w:rsidRPr="005B1F0A">
        <w:rPr>
          <w:rFonts w:ascii="Arial" w:eastAsiaTheme="minorEastAsia" w:hAnsi="Arial" w:cs="Arial"/>
          <w:lang w:eastAsia="zh-CN"/>
        </w:rPr>
        <w:t xml:space="preserve">As the current RAN2 evaluation focuses on intra-frequency </w:t>
      </w:r>
      <w:r w:rsidR="006E4492" w:rsidRPr="005B1F0A">
        <w:rPr>
          <w:rFonts w:ascii="Arial" w:eastAsiaTheme="minorEastAsia" w:hAnsi="Arial" w:cs="Arial"/>
          <w:lang w:eastAsia="zh-CN"/>
        </w:rPr>
        <w:t xml:space="preserve">intra cell </w:t>
      </w:r>
      <w:r w:rsidRPr="005B1F0A">
        <w:rPr>
          <w:rFonts w:ascii="Arial" w:eastAsiaTheme="minorEastAsia" w:hAnsi="Arial" w:cs="Arial"/>
          <w:lang w:eastAsia="zh-CN"/>
        </w:rPr>
        <w:t>temporal domain case</w:t>
      </w:r>
      <w:r w:rsidR="00B77250" w:rsidRPr="005B1F0A">
        <w:rPr>
          <w:rFonts w:ascii="Arial" w:eastAsiaTheme="minorEastAsia" w:hAnsi="Arial" w:cs="Arial"/>
          <w:lang w:eastAsia="zh-CN"/>
        </w:rPr>
        <w:t>s (Case A and Case B as defined by TR38.744) and also Inter-frequency inter-cell frequency domain case for cell level RRM measurement prediction, we would like to suggest the work item prioritize them as the objective.</w:t>
      </w:r>
      <w:r w:rsidRPr="005B1F0A">
        <w:rPr>
          <w:rFonts w:ascii="Arial" w:eastAsiaTheme="minorEastAsia" w:hAnsi="Arial" w:cs="Arial"/>
          <w:lang w:eastAsia="zh-CN"/>
        </w:rPr>
        <w:t xml:space="preserve"> </w:t>
      </w:r>
    </w:p>
    <w:p w14:paraId="469C445C" w14:textId="33303B64" w:rsidR="007554A9" w:rsidRPr="005B1F0A" w:rsidRDefault="007554A9" w:rsidP="00971CCF">
      <w:pPr>
        <w:spacing w:after="120"/>
        <w:rPr>
          <w:rFonts w:ascii="Arial" w:eastAsiaTheme="minorEastAsia" w:hAnsi="Arial" w:cs="Arial"/>
          <w:lang w:eastAsia="zh-CN"/>
        </w:rPr>
      </w:pPr>
    </w:p>
    <w:p w14:paraId="17787DAD" w14:textId="081BDD4B" w:rsidR="00837DF7" w:rsidRPr="005B1F0A" w:rsidRDefault="00F674C1" w:rsidP="00F15D2B">
      <w:pPr>
        <w:spacing w:before="120" w:after="120"/>
        <w:rPr>
          <w:rFonts w:ascii="Arial" w:eastAsiaTheme="minorEastAsia" w:hAnsi="Arial" w:cs="Arial"/>
          <w:lang w:eastAsia="zh-CN"/>
        </w:rPr>
      </w:pPr>
      <w:r w:rsidRPr="005B1F0A">
        <w:rPr>
          <w:rFonts w:ascii="Arial" w:hAnsi="Arial" w:cs="Arial"/>
          <w:b/>
          <w:bCs/>
          <w:lang w:val="en-US" w:eastAsia="zh-CN"/>
        </w:rPr>
        <w:t xml:space="preserve">Proposal-1: </w:t>
      </w:r>
      <w:r w:rsidR="00B77250" w:rsidRPr="005B1F0A">
        <w:rPr>
          <w:rFonts w:ascii="Arial" w:hAnsi="Arial" w:cs="Arial"/>
          <w:b/>
          <w:bCs/>
          <w:lang w:val="en-US" w:eastAsia="zh-CN"/>
        </w:rPr>
        <w:t xml:space="preserve">Focus on </w:t>
      </w:r>
      <w:r w:rsidRPr="005B1F0A">
        <w:rPr>
          <w:rFonts w:ascii="Arial" w:hAnsi="Arial" w:cs="Arial"/>
          <w:b/>
          <w:bCs/>
          <w:lang w:val="en-US" w:eastAsia="zh-CN"/>
        </w:rPr>
        <w:t xml:space="preserve">Cell-level </w:t>
      </w:r>
      <w:r w:rsidR="00B77250" w:rsidRPr="005B1F0A">
        <w:rPr>
          <w:rFonts w:ascii="Arial" w:hAnsi="Arial" w:cs="Arial"/>
          <w:b/>
          <w:bCs/>
          <w:lang w:val="en-US" w:eastAsia="zh-CN"/>
        </w:rPr>
        <w:t>RRM measurement prediction</w:t>
      </w:r>
      <w:r w:rsidRPr="005B1F0A">
        <w:rPr>
          <w:rFonts w:ascii="Arial" w:hAnsi="Arial" w:cs="Arial"/>
          <w:b/>
          <w:bCs/>
          <w:lang w:val="en-US" w:eastAsia="zh-CN"/>
        </w:rPr>
        <w:t>.</w:t>
      </w:r>
    </w:p>
    <w:p w14:paraId="107DA72E" w14:textId="7799438A" w:rsidR="00F23F1F" w:rsidRPr="00164CE2" w:rsidRDefault="00B77250" w:rsidP="0007351A">
      <w:pPr>
        <w:spacing w:after="120"/>
        <w:rPr>
          <w:rFonts w:ascii="Arial" w:eastAsiaTheme="minorEastAsia" w:hAnsi="Arial" w:cs="Arial"/>
          <w:lang w:eastAsia="zh-CN"/>
        </w:rPr>
      </w:pPr>
      <w:r w:rsidRPr="005B1F0A">
        <w:rPr>
          <w:rFonts w:ascii="Arial" w:hAnsi="Arial" w:cs="Arial"/>
          <w:b/>
          <w:bCs/>
          <w:lang w:val="en-US" w:eastAsia="zh-CN"/>
        </w:rPr>
        <w:t xml:space="preserve">Proposal-2: Prioritize intra-frequency </w:t>
      </w:r>
      <w:r w:rsidR="006E4492" w:rsidRPr="005B1F0A">
        <w:rPr>
          <w:rFonts w:ascii="Arial" w:hAnsi="Arial" w:cs="Arial"/>
          <w:b/>
          <w:bCs/>
          <w:lang w:val="en-US" w:eastAsia="zh-CN"/>
        </w:rPr>
        <w:t xml:space="preserve">intra cell </w:t>
      </w:r>
      <w:r w:rsidRPr="005B1F0A">
        <w:rPr>
          <w:rFonts w:ascii="Arial" w:hAnsi="Arial" w:cs="Arial"/>
          <w:b/>
          <w:bCs/>
          <w:lang w:val="en-US" w:eastAsia="zh-CN"/>
        </w:rPr>
        <w:t>temporal domain cases (Case A and Case B as defined by TR38.744) and also Inter-frequency inter-cell frequency domain case</w:t>
      </w:r>
      <w:r w:rsidR="005B2FD2">
        <w:rPr>
          <w:rFonts w:ascii="Arial" w:hAnsi="Arial" w:cs="Arial"/>
          <w:b/>
          <w:bCs/>
          <w:lang w:val="en-US" w:eastAsia="zh-CN"/>
        </w:rPr>
        <w:t xml:space="preserve"> for </w:t>
      </w:r>
      <w:r w:rsidR="005B2FD2" w:rsidRPr="00B77250">
        <w:rPr>
          <w:rFonts w:ascii="Arial" w:hAnsi="Arial" w:cs="Arial"/>
          <w:b/>
          <w:bCs/>
          <w:lang w:val="en-US" w:eastAsia="zh-CN"/>
        </w:rPr>
        <w:t>RRM measurement prediction</w:t>
      </w:r>
      <w:r w:rsidR="005B2FD2" w:rsidRPr="00164CE2">
        <w:rPr>
          <w:rFonts w:ascii="Arial" w:hAnsi="Arial" w:cs="Arial"/>
          <w:b/>
          <w:bCs/>
          <w:lang w:val="en-US" w:eastAsia="zh-CN"/>
        </w:rPr>
        <w:t>.</w:t>
      </w:r>
    </w:p>
    <w:p w14:paraId="56D3ED4B" w14:textId="1DBCF9C3" w:rsidR="00F23F1F" w:rsidRPr="00164CE2" w:rsidRDefault="00F23F1F" w:rsidP="00F23F1F">
      <w:pPr>
        <w:pStyle w:val="Heading2"/>
        <w:keepLines/>
        <w:spacing w:after="120"/>
        <w:ind w:left="1134" w:hanging="1134"/>
        <w:rPr>
          <w:rFonts w:eastAsia="SimSun" w:cs="Arial"/>
          <w:sz w:val="32"/>
        </w:rPr>
      </w:pPr>
      <w:r w:rsidRPr="00164CE2">
        <w:rPr>
          <w:rFonts w:eastAsia="SimSun" w:cs="Arial"/>
          <w:sz w:val="32"/>
        </w:rPr>
        <w:lastRenderedPageBreak/>
        <w:t>2.2 AI/ML based measurement event prediction</w:t>
      </w:r>
    </w:p>
    <w:p w14:paraId="4ECCE44F" w14:textId="442A492D" w:rsidR="00D25213" w:rsidRPr="00164CE2" w:rsidRDefault="00D25213" w:rsidP="00D25213">
      <w:pPr>
        <w:spacing w:after="120"/>
        <w:rPr>
          <w:rFonts w:ascii="Arial" w:eastAsiaTheme="minorEastAsia" w:hAnsi="Arial" w:cs="Arial"/>
          <w:lang w:eastAsia="zh-CN"/>
        </w:rPr>
      </w:pPr>
      <w:r w:rsidRPr="00164CE2">
        <w:rPr>
          <w:rFonts w:ascii="Arial" w:eastAsiaTheme="minorEastAsia" w:hAnsi="Arial" w:cs="Arial"/>
          <w:lang w:eastAsia="zh-CN"/>
        </w:rPr>
        <w:t xml:space="preserve">The existing handover mechanism is triggered based on reported measurement event, i.e., it is kind of reactive scheme. However, with the development of network, such kind of reactive handover mechanism may not be </w:t>
      </w:r>
      <w:r w:rsidR="00841B91" w:rsidRPr="00164CE2">
        <w:rPr>
          <w:rFonts w:ascii="Arial" w:eastAsiaTheme="minorEastAsia" w:hAnsi="Arial" w:cs="Arial"/>
          <w:lang w:eastAsia="zh-CN"/>
        </w:rPr>
        <w:t>optimal</w:t>
      </w:r>
      <w:r w:rsidRPr="00164CE2">
        <w:rPr>
          <w:rFonts w:ascii="Arial" w:eastAsiaTheme="minorEastAsia" w:hAnsi="Arial" w:cs="Arial"/>
          <w:lang w:eastAsia="zh-CN"/>
        </w:rPr>
        <w:t xml:space="preserve"> considering high mobility, high density and future services, e.g., XR, such reactive scheme may result in unintended event, e.g., HOF, RLF, Ping-Pong, throughput loss etc.</w:t>
      </w:r>
    </w:p>
    <w:p w14:paraId="28B5859F" w14:textId="63D813D9" w:rsidR="00F23F1F" w:rsidRPr="00164CE2" w:rsidRDefault="00D25213" w:rsidP="00D25213">
      <w:pPr>
        <w:spacing w:after="120"/>
        <w:rPr>
          <w:rFonts w:ascii="Arial" w:eastAsiaTheme="minorEastAsia" w:hAnsi="Arial" w:cs="Arial"/>
          <w:lang w:eastAsia="zh-CN"/>
        </w:rPr>
      </w:pPr>
      <w:r w:rsidRPr="00164CE2">
        <w:rPr>
          <w:rFonts w:ascii="Arial" w:eastAsiaTheme="minorEastAsia" w:hAnsi="Arial" w:cs="Arial"/>
          <w:lang w:eastAsia="zh-CN"/>
        </w:rPr>
        <w:t>With the aid of AI</w:t>
      </w:r>
      <w:r w:rsidR="00841B91" w:rsidRPr="00164CE2">
        <w:rPr>
          <w:rFonts w:ascii="Arial" w:eastAsiaTheme="minorEastAsia" w:hAnsi="Arial" w:cs="Arial"/>
          <w:lang w:eastAsia="zh-CN"/>
        </w:rPr>
        <w:t>ML</w:t>
      </w:r>
      <w:r w:rsidRPr="00164CE2">
        <w:rPr>
          <w:rFonts w:ascii="Arial" w:eastAsiaTheme="minorEastAsia" w:hAnsi="Arial" w:cs="Arial"/>
          <w:lang w:eastAsia="zh-CN"/>
        </w:rPr>
        <w:t>, proactive scheme can be achieved</w:t>
      </w:r>
      <w:r w:rsidR="00841B91" w:rsidRPr="00164CE2">
        <w:rPr>
          <w:rFonts w:ascii="Arial" w:eastAsiaTheme="minorEastAsia" w:hAnsi="Arial" w:cs="Arial"/>
          <w:lang w:eastAsia="zh-CN"/>
        </w:rPr>
        <w:t xml:space="preserve"> for mobility</w:t>
      </w:r>
      <w:r w:rsidRPr="00164CE2">
        <w:rPr>
          <w:rFonts w:ascii="Arial" w:eastAsiaTheme="minorEastAsia" w:hAnsi="Arial" w:cs="Arial"/>
          <w:lang w:eastAsia="zh-CN"/>
        </w:rPr>
        <w:t xml:space="preserve">. </w:t>
      </w:r>
      <w:r w:rsidR="00841B91" w:rsidRPr="00164CE2">
        <w:rPr>
          <w:rFonts w:ascii="Arial" w:eastAsiaTheme="minorEastAsia" w:hAnsi="Arial" w:cs="Arial"/>
          <w:lang w:eastAsia="zh-CN"/>
        </w:rPr>
        <w:t xml:space="preserve">Proactive mobility may be based on the prediction of the occurrence of a certain measurement event based on AIML. </w:t>
      </w:r>
      <w:r w:rsidR="000A08A3" w:rsidRPr="00164CE2">
        <w:rPr>
          <w:rFonts w:ascii="Arial" w:eastAsiaTheme="minorEastAsia" w:hAnsi="Arial" w:cs="Arial"/>
          <w:lang w:eastAsia="zh-CN"/>
        </w:rPr>
        <w:t xml:space="preserve">As shown in Figure 3, with the prediction of the fulfilment of the A3 event, </w:t>
      </w:r>
      <w:r w:rsidR="00841B91" w:rsidRPr="00164CE2">
        <w:rPr>
          <w:rFonts w:ascii="Arial" w:eastAsiaTheme="minorEastAsia" w:hAnsi="Arial" w:cs="Arial"/>
          <w:lang w:eastAsia="zh-CN"/>
        </w:rPr>
        <w:t>there may be less delay for the handover decision made at the network</w:t>
      </w:r>
      <w:r w:rsidR="00654680" w:rsidRPr="00164CE2">
        <w:rPr>
          <w:rFonts w:ascii="Arial" w:eastAsiaTheme="minorEastAsia" w:hAnsi="Arial" w:cs="Arial"/>
          <w:lang w:eastAsia="zh-CN"/>
        </w:rPr>
        <w:t xml:space="preserve"> and accordingly the handover performance may be improved</w:t>
      </w:r>
      <w:r w:rsidR="000A08A3" w:rsidRPr="00164CE2">
        <w:rPr>
          <w:rFonts w:ascii="Arial" w:eastAsiaTheme="minorEastAsia" w:hAnsi="Arial" w:cs="Arial"/>
          <w:lang w:eastAsia="zh-CN"/>
        </w:rPr>
        <w:t xml:space="preserve"> in terms of handover preparation in advance</w:t>
      </w:r>
      <w:r w:rsidRPr="00164CE2">
        <w:rPr>
          <w:rFonts w:ascii="Arial" w:eastAsiaTheme="minorEastAsia" w:hAnsi="Arial" w:cs="Arial"/>
          <w:lang w:eastAsia="zh-CN"/>
        </w:rPr>
        <w:t>.</w:t>
      </w:r>
    </w:p>
    <w:p w14:paraId="52823845" w14:textId="77777777" w:rsidR="000A08A3" w:rsidRPr="00164CE2" w:rsidRDefault="000A08A3" w:rsidP="00D25213">
      <w:pPr>
        <w:spacing w:after="120"/>
        <w:rPr>
          <w:rFonts w:ascii="Arial" w:eastAsiaTheme="minorEastAsia" w:hAnsi="Arial" w:cs="Arial"/>
          <w:lang w:eastAsia="zh-CN"/>
        </w:rPr>
      </w:pPr>
    </w:p>
    <w:p w14:paraId="7A9D75FC" w14:textId="3491910F" w:rsidR="00837DF7" w:rsidRPr="00164CE2" w:rsidRDefault="00837DF7" w:rsidP="00837DF7">
      <w:pPr>
        <w:spacing w:after="120"/>
        <w:jc w:val="center"/>
        <w:rPr>
          <w:rFonts w:ascii="Arial" w:hAnsi="Arial" w:cs="Arial"/>
          <w:lang w:eastAsia="zh-CN"/>
        </w:rPr>
      </w:pPr>
      <w:r w:rsidRPr="00164CE2">
        <w:rPr>
          <w:rFonts w:ascii="Arial" w:hAnsi="Arial" w:cs="Arial"/>
          <w:noProof/>
        </w:rPr>
        <w:drawing>
          <wp:inline distT="0" distB="0" distL="0" distR="0" wp14:anchorId="3886F156" wp14:editId="1AA72DEC">
            <wp:extent cx="3363363" cy="1672259"/>
            <wp:effectExtent l="0" t="0" r="0" b="4445"/>
            <wp:docPr id="11747678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8084" cy="1674606"/>
                    </a:xfrm>
                    <a:prstGeom prst="rect">
                      <a:avLst/>
                    </a:prstGeom>
                    <a:noFill/>
                    <a:ln>
                      <a:noFill/>
                    </a:ln>
                  </pic:spPr>
                </pic:pic>
              </a:graphicData>
            </a:graphic>
          </wp:inline>
        </w:drawing>
      </w:r>
    </w:p>
    <w:p w14:paraId="380A63A2" w14:textId="68EEE88A" w:rsidR="00837DF7" w:rsidRPr="00164CE2" w:rsidRDefault="00256CAF" w:rsidP="00256CAF">
      <w:pPr>
        <w:spacing w:after="120"/>
        <w:jc w:val="center"/>
        <w:rPr>
          <w:rFonts w:ascii="Arial" w:hAnsi="Arial" w:cs="Arial"/>
          <w:i/>
          <w:iCs/>
          <w:lang w:eastAsia="zh-CN"/>
        </w:rPr>
      </w:pPr>
      <w:r w:rsidRPr="00164CE2">
        <w:rPr>
          <w:rFonts w:ascii="Arial" w:hAnsi="Arial" w:cs="Arial"/>
          <w:i/>
          <w:iCs/>
          <w:lang w:eastAsia="zh-CN"/>
        </w:rPr>
        <w:t>Figure-3: Example of prediction of measurement event by AIML</w:t>
      </w:r>
    </w:p>
    <w:p w14:paraId="6180D13C" w14:textId="17AB4384" w:rsidR="00876F5E" w:rsidRPr="00164CE2" w:rsidRDefault="000A08A3" w:rsidP="000A08A3">
      <w:pPr>
        <w:spacing w:after="120"/>
        <w:rPr>
          <w:rFonts w:ascii="Arial" w:hAnsi="Arial" w:cs="Arial"/>
          <w:lang w:val="en-US" w:eastAsia="zh-CN"/>
        </w:rPr>
      </w:pPr>
      <w:r w:rsidRPr="00164CE2">
        <w:rPr>
          <w:rFonts w:ascii="Arial" w:hAnsi="Arial" w:cs="Arial"/>
          <w:lang w:eastAsia="zh-CN"/>
        </w:rPr>
        <w:t xml:space="preserve">During the study in Rel-19, both </w:t>
      </w:r>
      <w:r w:rsidRPr="00164CE2">
        <w:rPr>
          <w:rFonts w:ascii="Arial" w:hAnsi="Arial" w:cs="Arial"/>
          <w:lang w:val="en-US" w:eastAsia="zh-CN"/>
        </w:rPr>
        <w:t>direct prediction and indirect prediction were studied for AI/ML based measurement event prediction</w:t>
      </w:r>
      <w:r w:rsidR="00F15D2B" w:rsidRPr="00164CE2">
        <w:rPr>
          <w:rFonts w:ascii="Arial" w:hAnsi="Arial" w:cs="Arial"/>
          <w:lang w:val="en-US" w:eastAsia="zh-CN"/>
        </w:rPr>
        <w:t xml:space="preserve"> based on UE-side model</w:t>
      </w:r>
      <w:r w:rsidRPr="00164CE2">
        <w:rPr>
          <w:rFonts w:ascii="Arial" w:hAnsi="Arial" w:cs="Arial"/>
          <w:lang w:val="en-US" w:eastAsia="zh-CN"/>
        </w:rPr>
        <w:t xml:space="preserve">. </w:t>
      </w:r>
      <w:r w:rsidR="00876F5E" w:rsidRPr="00164CE2">
        <w:rPr>
          <w:rFonts w:ascii="Arial" w:hAnsi="Arial" w:cs="Arial"/>
          <w:lang w:val="en-US" w:eastAsia="zh-CN"/>
        </w:rPr>
        <w:t xml:space="preserve">Indirect prediction is reusing AI outputs from RRM measurement prediction to determine the occurrence of measurement events. </w:t>
      </w:r>
    </w:p>
    <w:p w14:paraId="25473866" w14:textId="58431D1B" w:rsidR="00E60836" w:rsidRPr="00164CE2" w:rsidRDefault="00876F5E" w:rsidP="000A08A3">
      <w:pPr>
        <w:spacing w:after="120"/>
        <w:rPr>
          <w:rFonts w:ascii="Arial" w:eastAsiaTheme="minorEastAsia" w:hAnsi="Arial" w:cs="Arial"/>
          <w:lang w:eastAsia="zh-CN"/>
        </w:rPr>
      </w:pPr>
      <w:r w:rsidRPr="00164CE2">
        <w:rPr>
          <w:rFonts w:ascii="Arial" w:eastAsiaTheme="minorEastAsia" w:hAnsi="Arial" w:cs="Arial"/>
          <w:lang w:eastAsia="zh-CN"/>
        </w:rPr>
        <w:t xml:space="preserve">The evaluation work in RAN2 for measurement event prediction is still ongoing. </w:t>
      </w:r>
      <w:r w:rsidR="00E60836" w:rsidRPr="00164CE2">
        <w:rPr>
          <w:rFonts w:ascii="Arial" w:eastAsiaTheme="minorEastAsia" w:hAnsi="Arial" w:cs="Arial"/>
          <w:lang w:eastAsia="zh-CN"/>
        </w:rPr>
        <w:t xml:space="preserve">According to the current observation, the AIML model based measurement event predictions give a possibility to reduce the measurement effort of the UE without impacting the handover performance. The handover performance gain was also observed with measurement event prediction (e.g. A3 event) comparing to non-AI case based on the discussion in RAN2. Hence, the support of measurement event prediction should be specified for Rel-20.     </w:t>
      </w:r>
    </w:p>
    <w:p w14:paraId="008EEAE7" w14:textId="4D6C6A73" w:rsidR="00837DF7" w:rsidRPr="00164CE2" w:rsidRDefault="00E60836" w:rsidP="00837DF7">
      <w:pPr>
        <w:spacing w:after="120"/>
        <w:rPr>
          <w:rFonts w:ascii="Arial" w:hAnsi="Arial" w:cs="Arial"/>
          <w:lang w:eastAsia="zh-CN"/>
        </w:rPr>
      </w:pPr>
      <w:r w:rsidRPr="00164CE2">
        <w:rPr>
          <w:rFonts w:ascii="Arial" w:hAnsi="Arial" w:cs="Arial"/>
          <w:b/>
          <w:bCs/>
          <w:lang w:val="en-US" w:eastAsia="zh-CN"/>
        </w:rPr>
        <w:t>Proposal-</w:t>
      </w:r>
      <w:r w:rsidR="00B77250">
        <w:rPr>
          <w:rFonts w:ascii="Arial" w:hAnsi="Arial" w:cs="Arial"/>
          <w:b/>
          <w:bCs/>
          <w:lang w:val="en-US" w:eastAsia="zh-CN"/>
        </w:rPr>
        <w:t>3</w:t>
      </w:r>
      <w:r w:rsidRPr="00164CE2">
        <w:rPr>
          <w:rFonts w:ascii="Arial" w:hAnsi="Arial" w:cs="Arial"/>
          <w:b/>
          <w:bCs/>
          <w:lang w:val="en-US" w:eastAsia="zh-CN"/>
        </w:rPr>
        <w:t>: Specify AI/ML based event prediction for UE-side model, to predict events occurrence time instance.</w:t>
      </w:r>
    </w:p>
    <w:p w14:paraId="5626A491" w14:textId="77777777" w:rsidR="00837DF7" w:rsidRPr="00164CE2" w:rsidRDefault="00837DF7" w:rsidP="0007351A">
      <w:pPr>
        <w:spacing w:after="120"/>
        <w:rPr>
          <w:rFonts w:ascii="Arial" w:hAnsi="Arial" w:cs="Arial"/>
          <w:lang w:eastAsia="zh-CN"/>
        </w:rPr>
      </w:pPr>
    </w:p>
    <w:p w14:paraId="3ED90E13" w14:textId="14D3C178" w:rsidR="00F23F1F" w:rsidRPr="00164CE2" w:rsidRDefault="00F23F1F" w:rsidP="00F23F1F">
      <w:pPr>
        <w:pStyle w:val="Heading2"/>
        <w:keepLines/>
        <w:spacing w:after="120"/>
        <w:ind w:left="1134" w:hanging="1134"/>
        <w:rPr>
          <w:rFonts w:eastAsia="SimSun" w:cs="Arial"/>
          <w:sz w:val="32"/>
        </w:rPr>
      </w:pPr>
      <w:r w:rsidRPr="00164CE2">
        <w:rPr>
          <w:rFonts w:eastAsia="SimSun" w:cs="Arial"/>
          <w:sz w:val="32"/>
        </w:rPr>
        <w:t>2.3 AI/ML based RLF prediction</w:t>
      </w:r>
    </w:p>
    <w:p w14:paraId="45E7D175" w14:textId="11492CEE" w:rsidR="00837DF7" w:rsidRPr="00164CE2" w:rsidRDefault="00A8091C" w:rsidP="00551F6B">
      <w:pPr>
        <w:spacing w:after="120"/>
        <w:rPr>
          <w:rFonts w:ascii="Arial" w:hAnsi="Arial" w:cs="Arial"/>
          <w:lang w:eastAsia="zh-CN"/>
        </w:rPr>
      </w:pPr>
      <w:r w:rsidRPr="00164CE2">
        <w:rPr>
          <w:rFonts w:ascii="Arial" w:hAnsi="Arial" w:cs="Arial"/>
          <w:lang w:eastAsia="zh-CN"/>
        </w:rPr>
        <w:t>Radio link failure (RLF) can be a problem in 5G networks because it can reduce communication reliability and increase latency. </w:t>
      </w:r>
      <w:r w:rsidR="00BE64FE" w:rsidRPr="00164CE2">
        <w:rPr>
          <w:rFonts w:ascii="Arial" w:hAnsi="Arial" w:cs="Arial"/>
          <w:lang w:eastAsia="zh-CN"/>
        </w:rPr>
        <w:t xml:space="preserve"> RLF prediction system in Radio Access Networks (RANs) is critical for ensuring seamless communication and meeting the stringent requirements of high data rates, low latency, and improved reliability in 5G networks. </w:t>
      </w:r>
    </w:p>
    <w:p w14:paraId="48CEBCB6" w14:textId="1E6D744A" w:rsidR="00551F6B" w:rsidRPr="00164CE2" w:rsidRDefault="00551F6B" w:rsidP="00551F6B">
      <w:pPr>
        <w:spacing w:after="120"/>
        <w:rPr>
          <w:rFonts w:ascii="Arial" w:hAnsi="Arial" w:cs="Arial"/>
          <w:lang w:eastAsia="zh-CN"/>
        </w:rPr>
      </w:pPr>
      <w:r w:rsidRPr="00164CE2">
        <w:rPr>
          <w:rFonts w:ascii="Arial" w:hAnsi="Arial" w:cs="Arial"/>
          <w:lang w:eastAsia="zh-CN"/>
        </w:rPr>
        <w:t>In NR, T310 timer is used to govern the process of RLF detection and declaration. The T310 timer gives the user equipment (UE) a chance to re-sync. If the UE can't re-sync within the T310 timer, the UE declares a radio link failure. </w:t>
      </w:r>
      <w:r w:rsidR="00FB7C78" w:rsidRPr="00164CE2">
        <w:rPr>
          <w:rFonts w:ascii="Arial" w:hAnsi="Arial" w:cs="Arial"/>
          <w:lang w:eastAsia="zh-CN"/>
        </w:rPr>
        <w:t xml:space="preserve">Hence the prediction of the occurrence of T310 start and T310 expiration can help to determine if there is RLF ahead. As shown in the example of Figure-4, the left side shows an example of the prediction of the RLF with T310 expiration and the right side shows an example of the prediction of the RLF with T310 </w:t>
      </w:r>
      <w:r w:rsidR="007E6C31" w:rsidRPr="00164CE2">
        <w:rPr>
          <w:rFonts w:ascii="Arial" w:hAnsi="Arial" w:cs="Arial"/>
          <w:lang w:eastAsia="zh-CN"/>
        </w:rPr>
        <w:t xml:space="preserve">stop before expiration. </w:t>
      </w:r>
    </w:p>
    <w:p w14:paraId="7CCD6F8B" w14:textId="77777777" w:rsidR="007E4E0A" w:rsidRPr="00164CE2" w:rsidRDefault="007E4E0A" w:rsidP="00837DF7">
      <w:pPr>
        <w:rPr>
          <w:rFonts w:ascii="Arial" w:hAnsi="Arial" w:cs="Arial"/>
        </w:rPr>
      </w:pPr>
    </w:p>
    <w:p w14:paraId="24C9B209" w14:textId="43D789F5" w:rsidR="00F23F1F" w:rsidRPr="00164CE2" w:rsidRDefault="00837DF7" w:rsidP="00837DF7">
      <w:pPr>
        <w:spacing w:after="120"/>
        <w:jc w:val="center"/>
        <w:rPr>
          <w:rFonts w:ascii="Arial" w:hAnsi="Arial" w:cs="Arial"/>
          <w:lang w:eastAsia="zh-CN"/>
        </w:rPr>
      </w:pPr>
      <w:r w:rsidRPr="00164CE2">
        <w:rPr>
          <w:rFonts w:ascii="Arial" w:hAnsi="Arial" w:cs="Arial"/>
          <w:noProof/>
        </w:rPr>
        <w:lastRenderedPageBreak/>
        <w:drawing>
          <wp:inline distT="0" distB="0" distL="0" distR="0" wp14:anchorId="63535EA9" wp14:editId="5446A0BF">
            <wp:extent cx="4186259" cy="1158844"/>
            <wp:effectExtent l="0" t="0" r="0" b="3810"/>
            <wp:docPr id="1525329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9896" cy="1162619"/>
                    </a:xfrm>
                    <a:prstGeom prst="rect">
                      <a:avLst/>
                    </a:prstGeom>
                    <a:noFill/>
                    <a:ln>
                      <a:noFill/>
                    </a:ln>
                  </pic:spPr>
                </pic:pic>
              </a:graphicData>
            </a:graphic>
          </wp:inline>
        </w:drawing>
      </w:r>
    </w:p>
    <w:p w14:paraId="7ED8A583" w14:textId="7C4C0B4D" w:rsidR="00837DF7" w:rsidRPr="00164CE2" w:rsidRDefault="00FB7C78" w:rsidP="00FB7C78">
      <w:pPr>
        <w:spacing w:after="120"/>
        <w:jc w:val="center"/>
        <w:rPr>
          <w:rFonts w:ascii="Arial" w:hAnsi="Arial" w:cs="Arial"/>
          <w:i/>
          <w:iCs/>
          <w:lang w:eastAsia="zh-CN"/>
        </w:rPr>
      </w:pPr>
      <w:r w:rsidRPr="00164CE2">
        <w:rPr>
          <w:rFonts w:ascii="Arial" w:hAnsi="Arial" w:cs="Arial"/>
          <w:i/>
          <w:iCs/>
          <w:lang w:eastAsia="zh-CN"/>
        </w:rPr>
        <w:t xml:space="preserve">Figure-4: Example of </w:t>
      </w:r>
      <w:r w:rsidR="007E6C31" w:rsidRPr="00164CE2">
        <w:rPr>
          <w:rFonts w:ascii="Arial" w:hAnsi="Arial" w:cs="Arial"/>
          <w:i/>
          <w:iCs/>
          <w:lang w:eastAsia="zh-CN"/>
        </w:rPr>
        <w:t xml:space="preserve">RLF </w:t>
      </w:r>
      <w:r w:rsidRPr="00164CE2">
        <w:rPr>
          <w:rFonts w:ascii="Arial" w:hAnsi="Arial" w:cs="Arial"/>
          <w:i/>
          <w:iCs/>
          <w:lang w:eastAsia="zh-CN"/>
        </w:rPr>
        <w:t>prediction by AIML</w:t>
      </w:r>
    </w:p>
    <w:p w14:paraId="2E3EA834" w14:textId="77777777" w:rsidR="008557FB" w:rsidRPr="00164CE2" w:rsidRDefault="008557FB" w:rsidP="008557FB">
      <w:pPr>
        <w:spacing w:after="120"/>
        <w:rPr>
          <w:rFonts w:ascii="Arial" w:hAnsi="Arial" w:cs="Arial"/>
          <w:lang w:eastAsia="zh-CN"/>
        </w:rPr>
      </w:pPr>
    </w:p>
    <w:p w14:paraId="06D32F00" w14:textId="20E79225" w:rsidR="00FB7C78" w:rsidRPr="00164CE2" w:rsidRDefault="008557FB" w:rsidP="008557FB">
      <w:pPr>
        <w:spacing w:after="120"/>
        <w:rPr>
          <w:rFonts w:ascii="Arial" w:hAnsi="Arial" w:cs="Arial"/>
          <w:lang w:eastAsia="zh-CN"/>
        </w:rPr>
      </w:pPr>
      <w:r w:rsidRPr="00164CE2">
        <w:rPr>
          <w:rFonts w:ascii="Arial" w:hAnsi="Arial" w:cs="Arial"/>
          <w:lang w:eastAsia="zh-CN"/>
        </w:rPr>
        <w:t xml:space="preserve">Even though the study in RAN2 on AI/ML based RLF prediction is completed yet, we see the value of the RLF prediction to improve the system performance from UE side.  </w:t>
      </w:r>
    </w:p>
    <w:p w14:paraId="290C2163" w14:textId="77777777" w:rsidR="008557FB" w:rsidRPr="00164CE2" w:rsidRDefault="008557FB" w:rsidP="008557FB">
      <w:pPr>
        <w:spacing w:after="120"/>
        <w:rPr>
          <w:rFonts w:ascii="Arial" w:hAnsi="Arial" w:cs="Arial"/>
          <w:lang w:eastAsia="zh-CN"/>
        </w:rPr>
      </w:pPr>
    </w:p>
    <w:p w14:paraId="5AE0EE82" w14:textId="55EAA192" w:rsidR="00837DF7" w:rsidRPr="00164CE2" w:rsidRDefault="008557FB" w:rsidP="0007351A">
      <w:pPr>
        <w:spacing w:after="120"/>
        <w:rPr>
          <w:rFonts w:ascii="Arial" w:hAnsi="Arial" w:cs="Arial"/>
          <w:lang w:eastAsia="zh-CN"/>
        </w:rPr>
      </w:pPr>
      <w:r w:rsidRPr="00164CE2">
        <w:rPr>
          <w:rFonts w:ascii="Arial" w:hAnsi="Arial" w:cs="Arial"/>
          <w:b/>
          <w:bCs/>
          <w:lang w:val="en-US" w:eastAsia="zh-CN"/>
        </w:rPr>
        <w:t>Proposal-</w:t>
      </w:r>
      <w:r w:rsidR="00B77250">
        <w:rPr>
          <w:rFonts w:ascii="Arial" w:hAnsi="Arial" w:cs="Arial"/>
          <w:b/>
          <w:bCs/>
          <w:lang w:val="en-US" w:eastAsia="zh-CN"/>
        </w:rPr>
        <w:t>4</w:t>
      </w:r>
      <w:r w:rsidRPr="00164CE2">
        <w:rPr>
          <w:rFonts w:ascii="Arial" w:hAnsi="Arial" w:cs="Arial"/>
          <w:b/>
          <w:bCs/>
          <w:lang w:val="en-US" w:eastAsia="zh-CN"/>
        </w:rPr>
        <w:t>: Specify AI/ML based RLF prediction for UE-side model, to predict T310 and/or RLF occurrence time instance.</w:t>
      </w:r>
    </w:p>
    <w:p w14:paraId="434C2857" w14:textId="77777777" w:rsidR="00837DF7" w:rsidRPr="00164CE2" w:rsidRDefault="00837DF7" w:rsidP="0007351A">
      <w:pPr>
        <w:spacing w:after="120"/>
        <w:rPr>
          <w:rFonts w:ascii="Arial" w:hAnsi="Arial" w:cs="Arial"/>
          <w:lang w:eastAsia="zh-CN"/>
        </w:rPr>
      </w:pPr>
    </w:p>
    <w:p w14:paraId="7A72D0F7" w14:textId="77777777" w:rsidR="00364F46" w:rsidRPr="00164CE2" w:rsidRDefault="00705B3B" w:rsidP="00700717">
      <w:pPr>
        <w:pStyle w:val="Heading1"/>
        <w:numPr>
          <w:ilvl w:val="0"/>
          <w:numId w:val="2"/>
        </w:numPr>
        <w:spacing w:before="0" w:after="120"/>
        <w:rPr>
          <w:rFonts w:cs="Arial"/>
          <w:lang w:eastAsia="ja-JP"/>
        </w:rPr>
      </w:pPr>
      <w:r w:rsidRPr="00164CE2">
        <w:rPr>
          <w:rFonts w:cs="Arial"/>
          <w:lang w:eastAsia="ja-JP"/>
        </w:rPr>
        <w:t>Proposals</w:t>
      </w:r>
    </w:p>
    <w:p w14:paraId="21C7870C" w14:textId="0058A456" w:rsidR="007E339D" w:rsidRPr="00164CE2" w:rsidRDefault="007E339D" w:rsidP="00700717">
      <w:pPr>
        <w:widowControl w:val="0"/>
        <w:spacing w:after="120"/>
        <w:jc w:val="both"/>
        <w:rPr>
          <w:rFonts w:ascii="Arial" w:eastAsia="SimSun" w:hAnsi="Arial" w:cs="Arial"/>
          <w:lang w:eastAsia="zh-CN"/>
        </w:rPr>
      </w:pPr>
      <w:r w:rsidRPr="00164CE2">
        <w:rPr>
          <w:rFonts w:ascii="Arial" w:eastAsia="SimSun" w:hAnsi="Arial" w:cs="Arial"/>
          <w:lang w:eastAsia="zh-CN"/>
        </w:rPr>
        <w:t>In this contribution</w:t>
      </w:r>
      <w:r w:rsidR="00446542" w:rsidRPr="00164CE2">
        <w:rPr>
          <w:rFonts w:ascii="Arial" w:eastAsia="SimSun" w:hAnsi="Arial" w:cs="Arial"/>
          <w:lang w:eastAsia="zh-CN"/>
        </w:rPr>
        <w:t>,</w:t>
      </w:r>
      <w:r w:rsidRPr="00164CE2">
        <w:rPr>
          <w:rFonts w:ascii="Arial" w:eastAsia="SimSun" w:hAnsi="Arial" w:cs="Arial"/>
          <w:lang w:eastAsia="zh-CN"/>
        </w:rPr>
        <w:t xml:space="preserve"> we </w:t>
      </w:r>
      <w:r w:rsidR="00DD051E" w:rsidRPr="00164CE2">
        <w:rPr>
          <w:rFonts w:ascii="Arial" w:eastAsia="SimSun" w:hAnsi="Arial" w:cs="Arial"/>
          <w:lang w:eastAsia="zh-CN"/>
        </w:rPr>
        <w:t xml:space="preserve">shared </w:t>
      </w:r>
      <w:r w:rsidR="00136516" w:rsidRPr="00164CE2">
        <w:rPr>
          <w:rFonts w:ascii="Arial" w:eastAsia="SimSun" w:hAnsi="Arial" w:cs="Arial"/>
          <w:lang w:eastAsia="zh-CN"/>
        </w:rPr>
        <w:t xml:space="preserve">our </w:t>
      </w:r>
      <w:r w:rsidR="004B60C1" w:rsidRPr="00164CE2">
        <w:rPr>
          <w:rFonts w:ascii="Arial" w:eastAsia="SimSun" w:hAnsi="Arial" w:cs="Arial"/>
          <w:lang w:eastAsia="zh-CN"/>
        </w:rPr>
        <w:t xml:space="preserve">further </w:t>
      </w:r>
      <w:r w:rsidR="00DD051E" w:rsidRPr="00164CE2">
        <w:rPr>
          <w:rFonts w:ascii="Arial" w:eastAsia="SimSun" w:hAnsi="Arial" w:cs="Arial"/>
          <w:lang w:eastAsia="zh-CN"/>
        </w:rPr>
        <w:t xml:space="preserve">considerations </w:t>
      </w:r>
      <w:r w:rsidR="002712DD" w:rsidRPr="00164CE2">
        <w:rPr>
          <w:rFonts w:ascii="Arial" w:eastAsia="SimSun" w:hAnsi="Arial" w:cs="Arial"/>
          <w:lang w:eastAsia="zh-CN"/>
        </w:rPr>
        <w:t xml:space="preserve">on </w:t>
      </w:r>
      <w:r w:rsidR="007D1EB7">
        <w:rPr>
          <w:rFonts w:ascii="Arial" w:eastAsia="SimSun" w:hAnsi="Arial" w:cs="Arial"/>
          <w:lang w:eastAsia="zh-CN"/>
        </w:rPr>
        <w:t xml:space="preserve">the scope of </w:t>
      </w:r>
      <w:r w:rsidR="00DD051E" w:rsidRPr="00164CE2">
        <w:rPr>
          <w:rFonts w:ascii="Arial" w:eastAsia="SimSun" w:hAnsi="Arial" w:cs="Arial"/>
          <w:lang w:eastAsia="zh-CN"/>
        </w:rPr>
        <w:t xml:space="preserve">Rel-20 AI/ML for </w:t>
      </w:r>
      <w:r w:rsidR="006C5DFC" w:rsidRPr="00164CE2">
        <w:rPr>
          <w:rFonts w:ascii="Arial" w:eastAsia="SimSun" w:hAnsi="Arial" w:cs="Arial"/>
          <w:lang w:eastAsia="zh-CN"/>
        </w:rPr>
        <w:t>Mobility an</w:t>
      </w:r>
      <w:r w:rsidR="0028329C" w:rsidRPr="00164CE2">
        <w:rPr>
          <w:rFonts w:ascii="Arial" w:eastAsia="SimSun" w:hAnsi="Arial" w:cs="Arial"/>
          <w:lang w:eastAsia="zh-CN"/>
        </w:rPr>
        <w:t xml:space="preserve">d </w:t>
      </w:r>
      <w:r w:rsidR="00DE5BD4" w:rsidRPr="00164CE2">
        <w:rPr>
          <w:rFonts w:ascii="Arial" w:eastAsia="SimSun" w:hAnsi="Arial" w:cs="Arial"/>
          <w:lang w:eastAsia="zh-CN"/>
        </w:rPr>
        <w:t xml:space="preserve">the following </w:t>
      </w:r>
      <w:r w:rsidRPr="00164CE2">
        <w:rPr>
          <w:rFonts w:ascii="Arial" w:eastAsia="SimSun" w:hAnsi="Arial" w:cs="Arial"/>
          <w:lang w:eastAsia="zh-CN"/>
        </w:rPr>
        <w:t>proposals were drawn from the analysis.</w:t>
      </w:r>
    </w:p>
    <w:p w14:paraId="5924BCC0" w14:textId="77777777" w:rsidR="00C52398" w:rsidRPr="00164CE2" w:rsidRDefault="00C52398" w:rsidP="00C52398">
      <w:pPr>
        <w:spacing w:before="120" w:after="120"/>
        <w:rPr>
          <w:rFonts w:ascii="Arial" w:eastAsiaTheme="minorEastAsia" w:hAnsi="Arial" w:cs="Arial"/>
          <w:lang w:eastAsia="zh-CN"/>
        </w:rPr>
      </w:pPr>
      <w:r w:rsidRPr="00164CE2">
        <w:rPr>
          <w:rFonts w:ascii="Arial" w:hAnsi="Arial" w:cs="Arial"/>
          <w:b/>
          <w:bCs/>
          <w:lang w:val="en-US" w:eastAsia="zh-CN"/>
        </w:rPr>
        <w:t xml:space="preserve">Proposal-1: </w:t>
      </w:r>
      <w:r>
        <w:rPr>
          <w:rFonts w:ascii="Arial" w:hAnsi="Arial" w:cs="Arial"/>
          <w:b/>
          <w:bCs/>
          <w:lang w:val="en-US" w:eastAsia="zh-CN"/>
        </w:rPr>
        <w:t xml:space="preserve">Focus on </w:t>
      </w:r>
      <w:r w:rsidRPr="00164CE2">
        <w:rPr>
          <w:rFonts w:ascii="Arial" w:hAnsi="Arial" w:cs="Arial"/>
          <w:b/>
          <w:bCs/>
          <w:lang w:val="en-US" w:eastAsia="zh-CN"/>
        </w:rPr>
        <w:t xml:space="preserve">Cell-level </w:t>
      </w:r>
      <w:r w:rsidRPr="00B77250">
        <w:rPr>
          <w:rFonts w:ascii="Arial" w:hAnsi="Arial" w:cs="Arial"/>
          <w:b/>
          <w:bCs/>
          <w:lang w:val="en-US" w:eastAsia="zh-CN"/>
        </w:rPr>
        <w:t>RRM measurement prediction</w:t>
      </w:r>
      <w:r w:rsidRPr="00164CE2">
        <w:rPr>
          <w:rFonts w:ascii="Arial" w:hAnsi="Arial" w:cs="Arial"/>
          <w:b/>
          <w:bCs/>
          <w:lang w:val="en-US" w:eastAsia="zh-CN"/>
        </w:rPr>
        <w:t>.</w:t>
      </w:r>
    </w:p>
    <w:p w14:paraId="60041DA8" w14:textId="3BCC06D1" w:rsidR="006C5DFC" w:rsidRPr="00164CE2" w:rsidRDefault="00C52398" w:rsidP="00C52398">
      <w:pPr>
        <w:spacing w:before="120" w:after="120"/>
        <w:rPr>
          <w:rFonts w:ascii="Arial" w:hAnsi="Arial" w:cs="Arial"/>
          <w:b/>
          <w:bCs/>
          <w:lang w:eastAsia="zh-CN"/>
        </w:rPr>
      </w:pPr>
      <w:r w:rsidRPr="00164CE2">
        <w:rPr>
          <w:rFonts w:ascii="Arial" w:hAnsi="Arial" w:cs="Arial"/>
          <w:b/>
          <w:bCs/>
          <w:lang w:val="en-US" w:eastAsia="zh-CN"/>
        </w:rPr>
        <w:t>Proposal-</w:t>
      </w:r>
      <w:r>
        <w:rPr>
          <w:rFonts w:ascii="Arial" w:hAnsi="Arial" w:cs="Arial"/>
          <w:b/>
          <w:bCs/>
          <w:lang w:val="en-US" w:eastAsia="zh-CN"/>
        </w:rPr>
        <w:t>2</w:t>
      </w:r>
      <w:r w:rsidRPr="00164CE2">
        <w:rPr>
          <w:rFonts w:ascii="Arial" w:hAnsi="Arial" w:cs="Arial"/>
          <w:b/>
          <w:bCs/>
          <w:lang w:val="en-US" w:eastAsia="zh-CN"/>
        </w:rPr>
        <w:t xml:space="preserve">: </w:t>
      </w:r>
      <w:r>
        <w:rPr>
          <w:rFonts w:ascii="Arial" w:hAnsi="Arial" w:cs="Arial"/>
          <w:b/>
          <w:bCs/>
          <w:lang w:val="en-US" w:eastAsia="zh-CN"/>
        </w:rPr>
        <w:t xml:space="preserve">Prioritize </w:t>
      </w:r>
      <w:r w:rsidRPr="00B77250">
        <w:rPr>
          <w:rFonts w:ascii="Arial" w:hAnsi="Arial" w:cs="Arial"/>
          <w:b/>
          <w:bCs/>
          <w:lang w:val="en-US" w:eastAsia="zh-CN"/>
        </w:rPr>
        <w:t xml:space="preserve">intra-frequency </w:t>
      </w:r>
      <w:r w:rsidRPr="006E4492">
        <w:rPr>
          <w:rFonts w:ascii="Arial" w:hAnsi="Arial" w:cs="Arial"/>
          <w:b/>
          <w:bCs/>
          <w:lang w:val="en-US" w:eastAsia="zh-CN"/>
        </w:rPr>
        <w:t xml:space="preserve">intra cell </w:t>
      </w:r>
      <w:r w:rsidRPr="00B77250">
        <w:rPr>
          <w:rFonts w:ascii="Arial" w:hAnsi="Arial" w:cs="Arial"/>
          <w:b/>
          <w:bCs/>
          <w:lang w:val="en-US" w:eastAsia="zh-CN"/>
        </w:rPr>
        <w:t>temporal domain cases (Case A and Case B as defined by TR38.744) and also Inter-frequency inter-cell frequency domain case</w:t>
      </w:r>
      <w:r w:rsidR="007D1EB7">
        <w:rPr>
          <w:rFonts w:ascii="Arial" w:hAnsi="Arial" w:cs="Arial"/>
          <w:b/>
          <w:bCs/>
          <w:lang w:val="en-US" w:eastAsia="zh-CN"/>
        </w:rPr>
        <w:t xml:space="preserve"> for </w:t>
      </w:r>
      <w:r w:rsidR="007D1EB7" w:rsidRPr="00B77250">
        <w:rPr>
          <w:rFonts w:ascii="Arial" w:hAnsi="Arial" w:cs="Arial"/>
          <w:b/>
          <w:bCs/>
          <w:lang w:val="en-US" w:eastAsia="zh-CN"/>
        </w:rPr>
        <w:t>RRM measurement prediction</w:t>
      </w:r>
      <w:r w:rsidRPr="00164CE2">
        <w:rPr>
          <w:rFonts w:ascii="Arial" w:hAnsi="Arial" w:cs="Arial"/>
          <w:b/>
          <w:bCs/>
          <w:lang w:val="en-US" w:eastAsia="zh-CN"/>
        </w:rPr>
        <w:t>.</w:t>
      </w:r>
      <w:r w:rsidR="00AD03EC">
        <w:rPr>
          <w:rFonts w:ascii="Arial" w:hAnsi="Arial" w:cs="Arial"/>
          <w:b/>
          <w:bCs/>
          <w:lang w:val="en-US" w:eastAsia="zh-CN"/>
        </w:rPr>
        <w:t xml:space="preserve"> </w:t>
      </w:r>
    </w:p>
    <w:p w14:paraId="18F2ACF2" w14:textId="0D28C739" w:rsidR="006C5DFC" w:rsidRPr="00164CE2" w:rsidRDefault="006C5DFC" w:rsidP="00F674C1">
      <w:pPr>
        <w:spacing w:before="120" w:after="120"/>
        <w:rPr>
          <w:rFonts w:ascii="Arial" w:hAnsi="Arial" w:cs="Arial"/>
          <w:b/>
          <w:bCs/>
          <w:lang w:eastAsia="zh-CN"/>
        </w:rPr>
      </w:pPr>
      <w:r w:rsidRPr="00164CE2">
        <w:rPr>
          <w:rFonts w:ascii="Arial" w:hAnsi="Arial" w:cs="Arial"/>
          <w:b/>
          <w:bCs/>
          <w:lang w:val="en-US" w:eastAsia="zh-CN"/>
        </w:rPr>
        <w:t>Proposal-</w:t>
      </w:r>
      <w:r w:rsidR="00AD03EC">
        <w:rPr>
          <w:rFonts w:ascii="Arial" w:hAnsi="Arial" w:cs="Arial"/>
          <w:b/>
          <w:bCs/>
          <w:lang w:val="en-US" w:eastAsia="zh-CN"/>
        </w:rPr>
        <w:t>3</w:t>
      </w:r>
      <w:r w:rsidRPr="00164CE2">
        <w:rPr>
          <w:rFonts w:ascii="Arial" w:hAnsi="Arial" w:cs="Arial"/>
          <w:b/>
          <w:bCs/>
          <w:lang w:val="en-US" w:eastAsia="zh-CN"/>
        </w:rPr>
        <w:t>: Specify AI/ML based event prediction for UE-side model, to predict events occurrence time instance.</w:t>
      </w:r>
    </w:p>
    <w:p w14:paraId="30E17D82" w14:textId="01AC84BA" w:rsidR="006C5DFC" w:rsidRPr="00164CE2" w:rsidRDefault="006C5DFC" w:rsidP="00F674C1">
      <w:pPr>
        <w:spacing w:before="120" w:after="120"/>
        <w:rPr>
          <w:rFonts w:ascii="Arial" w:hAnsi="Arial" w:cs="Arial"/>
          <w:b/>
          <w:bCs/>
          <w:lang w:eastAsia="zh-CN"/>
        </w:rPr>
      </w:pPr>
      <w:r w:rsidRPr="00164CE2">
        <w:rPr>
          <w:rFonts w:ascii="Arial" w:hAnsi="Arial" w:cs="Arial"/>
          <w:b/>
          <w:bCs/>
          <w:lang w:val="en-US" w:eastAsia="zh-CN"/>
        </w:rPr>
        <w:t>Proposal-</w:t>
      </w:r>
      <w:r w:rsidR="00AD03EC">
        <w:rPr>
          <w:rFonts w:ascii="Arial" w:hAnsi="Arial" w:cs="Arial"/>
          <w:b/>
          <w:bCs/>
          <w:lang w:val="en-US" w:eastAsia="zh-CN"/>
        </w:rPr>
        <w:t>4</w:t>
      </w:r>
      <w:r w:rsidRPr="00164CE2">
        <w:rPr>
          <w:rFonts w:ascii="Arial" w:hAnsi="Arial" w:cs="Arial"/>
          <w:b/>
          <w:bCs/>
          <w:lang w:val="en-US" w:eastAsia="zh-CN"/>
        </w:rPr>
        <w:t>: Specify AI/ML based RLF prediction for UE-side model, to predict T310 and/or RLF occurrence time instance.</w:t>
      </w:r>
    </w:p>
    <w:p w14:paraId="17004071" w14:textId="184D13FA" w:rsidR="005E32BE" w:rsidRPr="00164CE2" w:rsidRDefault="005E32BE" w:rsidP="002C47EB">
      <w:pPr>
        <w:spacing w:before="120" w:after="120"/>
        <w:rPr>
          <w:rFonts w:ascii="Arial" w:hAnsi="Arial" w:cs="Arial"/>
          <w:b/>
          <w:bCs/>
          <w:lang w:eastAsia="zh-CN"/>
        </w:rPr>
      </w:pPr>
    </w:p>
    <w:p w14:paraId="43A35E6F" w14:textId="77777777" w:rsidR="00364F46" w:rsidRPr="00164CE2" w:rsidRDefault="00364F46" w:rsidP="00700717">
      <w:pPr>
        <w:pStyle w:val="Heading1"/>
        <w:numPr>
          <w:ilvl w:val="0"/>
          <w:numId w:val="2"/>
        </w:numPr>
        <w:spacing w:before="0" w:after="120"/>
        <w:rPr>
          <w:rFonts w:cs="Arial"/>
          <w:lang w:eastAsia="ja-JP"/>
        </w:rPr>
      </w:pPr>
      <w:r w:rsidRPr="00164CE2">
        <w:rPr>
          <w:rFonts w:cs="Arial"/>
          <w:lang w:eastAsia="ja-JP"/>
        </w:rPr>
        <w:t>Reference</w:t>
      </w:r>
    </w:p>
    <w:p w14:paraId="50B04756" w14:textId="1BC465BD" w:rsidR="00846ED8" w:rsidRPr="00164CE2" w:rsidRDefault="00A62AFC" w:rsidP="00700717">
      <w:pPr>
        <w:spacing w:after="120"/>
        <w:rPr>
          <w:rFonts w:ascii="Arial" w:hAnsi="Arial" w:cs="Arial"/>
        </w:rPr>
      </w:pPr>
      <w:r w:rsidRPr="00164CE2">
        <w:rPr>
          <w:rFonts w:ascii="Arial" w:hAnsi="Arial" w:cs="Arial"/>
          <w:lang w:eastAsia="ja-JP"/>
        </w:rPr>
        <w:t>[1]</w:t>
      </w:r>
      <w:r w:rsidR="00846ED8" w:rsidRPr="00164CE2">
        <w:rPr>
          <w:rFonts w:ascii="Arial" w:hAnsi="Arial" w:cs="Arial"/>
          <w:lang w:eastAsia="ja-JP"/>
        </w:rPr>
        <w:t xml:space="preserve"> RP-242393</w:t>
      </w:r>
      <w:r w:rsidR="00E02AAD" w:rsidRPr="00164CE2">
        <w:rPr>
          <w:rFonts w:ascii="Arial" w:hAnsi="Arial" w:cs="Arial"/>
          <w:lang w:eastAsia="ja-JP"/>
        </w:rPr>
        <w:t>,</w:t>
      </w:r>
      <w:r w:rsidRPr="00164CE2">
        <w:rPr>
          <w:rFonts w:ascii="Arial" w:hAnsi="Arial" w:cs="Arial"/>
        </w:rPr>
        <w:t xml:space="preserve"> </w:t>
      </w:r>
      <w:r w:rsidR="00846ED8" w:rsidRPr="00164CE2">
        <w:rPr>
          <w:rFonts w:ascii="Arial" w:hAnsi="Arial" w:cs="Arial"/>
        </w:rPr>
        <w:t xml:space="preserve">SID on AIML for mobility in NR </w:t>
      </w:r>
    </w:p>
    <w:p w14:paraId="3B330605" w14:textId="718BCB37" w:rsidR="00136801" w:rsidRPr="00164CE2" w:rsidRDefault="00846ED8" w:rsidP="00700717">
      <w:pPr>
        <w:spacing w:after="120"/>
        <w:rPr>
          <w:rFonts w:ascii="Arial" w:hAnsi="Arial" w:cs="Arial"/>
        </w:rPr>
      </w:pPr>
      <w:r w:rsidRPr="00164CE2">
        <w:rPr>
          <w:rFonts w:ascii="Arial" w:hAnsi="Arial" w:cs="Arial"/>
        </w:rPr>
        <w:t xml:space="preserve">[2] </w:t>
      </w:r>
      <w:r w:rsidR="00136801" w:rsidRPr="00164CE2">
        <w:rPr>
          <w:rFonts w:ascii="Arial" w:hAnsi="Arial" w:cs="Arial"/>
        </w:rPr>
        <w:t>RP</w:t>
      </w:r>
      <w:r w:rsidR="00136801" w:rsidRPr="00164CE2">
        <w:rPr>
          <w:rFonts w:ascii="Cambria Math" w:hAnsi="Cambria Math" w:cs="Cambria Math"/>
        </w:rPr>
        <w:t>‑</w:t>
      </w:r>
      <w:r w:rsidR="00136801" w:rsidRPr="00164CE2">
        <w:rPr>
          <w:rFonts w:ascii="Arial" w:hAnsi="Arial" w:cs="Arial"/>
        </w:rPr>
        <w:t>24250</w:t>
      </w:r>
      <w:r w:rsidR="006C5DFC" w:rsidRPr="00164CE2">
        <w:rPr>
          <w:rFonts w:ascii="Arial" w:hAnsi="Arial" w:cs="Arial"/>
        </w:rPr>
        <w:t>6</w:t>
      </w:r>
      <w:r w:rsidR="00136801" w:rsidRPr="00164CE2">
        <w:rPr>
          <w:rFonts w:ascii="Arial" w:hAnsi="Arial" w:cs="Arial"/>
        </w:rPr>
        <w:t xml:space="preserve">, AIML for </w:t>
      </w:r>
      <w:r w:rsidR="006C5DFC" w:rsidRPr="00164CE2">
        <w:rPr>
          <w:rFonts w:ascii="Arial" w:hAnsi="Arial" w:cs="Arial"/>
        </w:rPr>
        <w:t>Mobility</w:t>
      </w:r>
      <w:r w:rsidR="00136801" w:rsidRPr="00164CE2">
        <w:rPr>
          <w:rFonts w:ascii="Arial" w:hAnsi="Arial" w:cs="Arial"/>
        </w:rPr>
        <w:t>, NEC</w:t>
      </w:r>
    </w:p>
    <w:p w14:paraId="5611075A" w14:textId="3C0B5066" w:rsidR="006C5DFC" w:rsidRPr="00164CE2" w:rsidRDefault="006C5DFC" w:rsidP="00700717">
      <w:pPr>
        <w:spacing w:after="120"/>
        <w:rPr>
          <w:rFonts w:ascii="Arial" w:hAnsi="Arial" w:cs="Arial"/>
          <w:lang w:eastAsia="ja-JP"/>
        </w:rPr>
      </w:pPr>
      <w:r w:rsidRPr="00164CE2">
        <w:rPr>
          <w:rFonts w:ascii="Arial" w:hAnsi="Arial" w:cs="Arial"/>
        </w:rPr>
        <w:t>[2] TR38.</w:t>
      </w:r>
      <w:r w:rsidR="0040311F" w:rsidRPr="00164CE2">
        <w:rPr>
          <w:rFonts w:ascii="Arial" w:hAnsi="Arial" w:cs="Arial"/>
        </w:rPr>
        <w:t>744 v0.0.5</w:t>
      </w:r>
    </w:p>
    <w:p w14:paraId="009D622E" w14:textId="77777777" w:rsidR="0073542D" w:rsidRPr="00164CE2" w:rsidRDefault="0073542D" w:rsidP="00661280">
      <w:pPr>
        <w:spacing w:after="120"/>
        <w:rPr>
          <w:rFonts w:ascii="Arial" w:hAnsi="Arial" w:cs="Arial"/>
          <w:lang w:eastAsia="ja-JP"/>
        </w:rPr>
      </w:pPr>
    </w:p>
    <w:sectPr w:rsidR="0073542D" w:rsidRPr="00164CE2"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F6F1F" w14:textId="77777777" w:rsidR="00843343" w:rsidRDefault="00843343" w:rsidP="00931627">
      <w:r>
        <w:separator/>
      </w:r>
    </w:p>
  </w:endnote>
  <w:endnote w:type="continuationSeparator" w:id="0">
    <w:p w14:paraId="53694566" w14:textId="77777777" w:rsidR="00843343" w:rsidRDefault="00843343"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CE45A" w14:textId="77777777" w:rsidR="00843343" w:rsidRDefault="00843343" w:rsidP="00931627">
      <w:r>
        <w:separator/>
      </w:r>
    </w:p>
  </w:footnote>
  <w:footnote w:type="continuationSeparator" w:id="0">
    <w:p w14:paraId="7808772C" w14:textId="77777777" w:rsidR="00843343" w:rsidRDefault="00843343"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CD0C5C"/>
    <w:multiLevelType w:val="hybridMultilevel"/>
    <w:tmpl w:val="AA82B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254442"/>
    <w:multiLevelType w:val="hybridMultilevel"/>
    <w:tmpl w:val="CDAE3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1C0300"/>
    <w:multiLevelType w:val="hybridMultilevel"/>
    <w:tmpl w:val="86B2D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5E11DD"/>
    <w:multiLevelType w:val="hybridMultilevel"/>
    <w:tmpl w:val="EE024D08"/>
    <w:lvl w:ilvl="0" w:tplc="C38EAC3C">
      <w:start w:val="1"/>
      <w:numFmt w:val="bullet"/>
      <w:lvlText w:val=""/>
      <w:lvlJc w:val="left"/>
      <w:pPr>
        <w:tabs>
          <w:tab w:val="num" w:pos="720"/>
        </w:tabs>
        <w:ind w:left="720" w:hanging="360"/>
      </w:pPr>
      <w:rPr>
        <w:rFonts w:ascii="Wingdings" w:hAnsi="Wingdings" w:hint="default"/>
      </w:rPr>
    </w:lvl>
    <w:lvl w:ilvl="1" w:tplc="F252C906">
      <w:numFmt w:val="bullet"/>
      <w:lvlText w:val=""/>
      <w:lvlJc w:val="left"/>
      <w:pPr>
        <w:tabs>
          <w:tab w:val="num" w:pos="1440"/>
        </w:tabs>
        <w:ind w:left="1440" w:hanging="360"/>
      </w:pPr>
      <w:rPr>
        <w:rFonts w:ascii="Wingdings" w:hAnsi="Wingdings" w:hint="default"/>
      </w:rPr>
    </w:lvl>
    <w:lvl w:ilvl="2" w:tplc="5F76BFBC" w:tentative="1">
      <w:start w:val="1"/>
      <w:numFmt w:val="bullet"/>
      <w:lvlText w:val=""/>
      <w:lvlJc w:val="left"/>
      <w:pPr>
        <w:tabs>
          <w:tab w:val="num" w:pos="2160"/>
        </w:tabs>
        <w:ind w:left="2160" w:hanging="360"/>
      </w:pPr>
      <w:rPr>
        <w:rFonts w:ascii="Wingdings" w:hAnsi="Wingdings" w:hint="default"/>
      </w:rPr>
    </w:lvl>
    <w:lvl w:ilvl="3" w:tplc="0DA6E4F8" w:tentative="1">
      <w:start w:val="1"/>
      <w:numFmt w:val="bullet"/>
      <w:lvlText w:val=""/>
      <w:lvlJc w:val="left"/>
      <w:pPr>
        <w:tabs>
          <w:tab w:val="num" w:pos="2880"/>
        </w:tabs>
        <w:ind w:left="2880" w:hanging="360"/>
      </w:pPr>
      <w:rPr>
        <w:rFonts w:ascii="Wingdings" w:hAnsi="Wingdings" w:hint="default"/>
      </w:rPr>
    </w:lvl>
    <w:lvl w:ilvl="4" w:tplc="9D86BCFA" w:tentative="1">
      <w:start w:val="1"/>
      <w:numFmt w:val="bullet"/>
      <w:lvlText w:val=""/>
      <w:lvlJc w:val="left"/>
      <w:pPr>
        <w:tabs>
          <w:tab w:val="num" w:pos="3600"/>
        </w:tabs>
        <w:ind w:left="3600" w:hanging="360"/>
      </w:pPr>
      <w:rPr>
        <w:rFonts w:ascii="Wingdings" w:hAnsi="Wingdings" w:hint="default"/>
      </w:rPr>
    </w:lvl>
    <w:lvl w:ilvl="5" w:tplc="629EDA2E" w:tentative="1">
      <w:start w:val="1"/>
      <w:numFmt w:val="bullet"/>
      <w:lvlText w:val=""/>
      <w:lvlJc w:val="left"/>
      <w:pPr>
        <w:tabs>
          <w:tab w:val="num" w:pos="4320"/>
        </w:tabs>
        <w:ind w:left="4320" w:hanging="360"/>
      </w:pPr>
      <w:rPr>
        <w:rFonts w:ascii="Wingdings" w:hAnsi="Wingdings" w:hint="default"/>
      </w:rPr>
    </w:lvl>
    <w:lvl w:ilvl="6" w:tplc="CC545C98" w:tentative="1">
      <w:start w:val="1"/>
      <w:numFmt w:val="bullet"/>
      <w:lvlText w:val=""/>
      <w:lvlJc w:val="left"/>
      <w:pPr>
        <w:tabs>
          <w:tab w:val="num" w:pos="5040"/>
        </w:tabs>
        <w:ind w:left="5040" w:hanging="360"/>
      </w:pPr>
      <w:rPr>
        <w:rFonts w:ascii="Wingdings" w:hAnsi="Wingdings" w:hint="default"/>
      </w:rPr>
    </w:lvl>
    <w:lvl w:ilvl="7" w:tplc="C4185C9A" w:tentative="1">
      <w:start w:val="1"/>
      <w:numFmt w:val="bullet"/>
      <w:lvlText w:val=""/>
      <w:lvlJc w:val="left"/>
      <w:pPr>
        <w:tabs>
          <w:tab w:val="num" w:pos="5760"/>
        </w:tabs>
        <w:ind w:left="5760" w:hanging="360"/>
      </w:pPr>
      <w:rPr>
        <w:rFonts w:ascii="Wingdings" w:hAnsi="Wingdings" w:hint="default"/>
      </w:rPr>
    </w:lvl>
    <w:lvl w:ilvl="8" w:tplc="F970F6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D23979"/>
    <w:multiLevelType w:val="hybridMultilevel"/>
    <w:tmpl w:val="3B9E9DA8"/>
    <w:lvl w:ilvl="0" w:tplc="AC500CB0">
      <w:start w:val="1"/>
      <w:numFmt w:val="bullet"/>
      <w:lvlText w:val=""/>
      <w:lvlJc w:val="left"/>
      <w:pPr>
        <w:tabs>
          <w:tab w:val="num" w:pos="720"/>
        </w:tabs>
        <w:ind w:left="720" w:hanging="360"/>
      </w:pPr>
      <w:rPr>
        <w:rFonts w:ascii="Wingdings" w:hAnsi="Wingdings" w:hint="default"/>
      </w:rPr>
    </w:lvl>
    <w:lvl w:ilvl="1" w:tplc="2850D814">
      <w:numFmt w:val="bullet"/>
      <w:lvlText w:val=""/>
      <w:lvlJc w:val="left"/>
      <w:pPr>
        <w:tabs>
          <w:tab w:val="num" w:pos="1440"/>
        </w:tabs>
        <w:ind w:left="1440" w:hanging="360"/>
      </w:pPr>
      <w:rPr>
        <w:rFonts w:ascii="Wingdings" w:hAnsi="Wingdings" w:hint="default"/>
      </w:rPr>
    </w:lvl>
    <w:lvl w:ilvl="2" w:tplc="1E5C21EC">
      <w:numFmt w:val="bullet"/>
      <w:lvlText w:val="•"/>
      <w:lvlJc w:val="left"/>
      <w:pPr>
        <w:tabs>
          <w:tab w:val="num" w:pos="2160"/>
        </w:tabs>
        <w:ind w:left="2160" w:hanging="360"/>
      </w:pPr>
      <w:rPr>
        <w:rFonts w:ascii="Arial" w:hAnsi="Arial" w:hint="default"/>
      </w:rPr>
    </w:lvl>
    <w:lvl w:ilvl="3" w:tplc="D87E092A" w:tentative="1">
      <w:start w:val="1"/>
      <w:numFmt w:val="bullet"/>
      <w:lvlText w:val=""/>
      <w:lvlJc w:val="left"/>
      <w:pPr>
        <w:tabs>
          <w:tab w:val="num" w:pos="2880"/>
        </w:tabs>
        <w:ind w:left="2880" w:hanging="360"/>
      </w:pPr>
      <w:rPr>
        <w:rFonts w:ascii="Wingdings" w:hAnsi="Wingdings" w:hint="default"/>
      </w:rPr>
    </w:lvl>
    <w:lvl w:ilvl="4" w:tplc="0DBA160C" w:tentative="1">
      <w:start w:val="1"/>
      <w:numFmt w:val="bullet"/>
      <w:lvlText w:val=""/>
      <w:lvlJc w:val="left"/>
      <w:pPr>
        <w:tabs>
          <w:tab w:val="num" w:pos="3600"/>
        </w:tabs>
        <w:ind w:left="3600" w:hanging="360"/>
      </w:pPr>
      <w:rPr>
        <w:rFonts w:ascii="Wingdings" w:hAnsi="Wingdings" w:hint="default"/>
      </w:rPr>
    </w:lvl>
    <w:lvl w:ilvl="5" w:tplc="29E24E92" w:tentative="1">
      <w:start w:val="1"/>
      <w:numFmt w:val="bullet"/>
      <w:lvlText w:val=""/>
      <w:lvlJc w:val="left"/>
      <w:pPr>
        <w:tabs>
          <w:tab w:val="num" w:pos="4320"/>
        </w:tabs>
        <w:ind w:left="4320" w:hanging="360"/>
      </w:pPr>
      <w:rPr>
        <w:rFonts w:ascii="Wingdings" w:hAnsi="Wingdings" w:hint="default"/>
      </w:rPr>
    </w:lvl>
    <w:lvl w:ilvl="6" w:tplc="A4027AC4" w:tentative="1">
      <w:start w:val="1"/>
      <w:numFmt w:val="bullet"/>
      <w:lvlText w:val=""/>
      <w:lvlJc w:val="left"/>
      <w:pPr>
        <w:tabs>
          <w:tab w:val="num" w:pos="5040"/>
        </w:tabs>
        <w:ind w:left="5040" w:hanging="360"/>
      </w:pPr>
      <w:rPr>
        <w:rFonts w:ascii="Wingdings" w:hAnsi="Wingdings" w:hint="default"/>
      </w:rPr>
    </w:lvl>
    <w:lvl w:ilvl="7" w:tplc="1CF8E076" w:tentative="1">
      <w:start w:val="1"/>
      <w:numFmt w:val="bullet"/>
      <w:lvlText w:val=""/>
      <w:lvlJc w:val="left"/>
      <w:pPr>
        <w:tabs>
          <w:tab w:val="num" w:pos="5760"/>
        </w:tabs>
        <w:ind w:left="5760" w:hanging="360"/>
      </w:pPr>
      <w:rPr>
        <w:rFonts w:ascii="Wingdings" w:hAnsi="Wingdings" w:hint="default"/>
      </w:rPr>
    </w:lvl>
    <w:lvl w:ilvl="8" w:tplc="C01EF23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4390E5E"/>
    <w:multiLevelType w:val="hybridMultilevel"/>
    <w:tmpl w:val="D3F27D4A"/>
    <w:lvl w:ilvl="0" w:tplc="1DB03600">
      <w:start w:val="1"/>
      <w:numFmt w:val="bullet"/>
      <w:lvlText w:val=""/>
      <w:lvlJc w:val="left"/>
      <w:pPr>
        <w:tabs>
          <w:tab w:val="num" w:pos="720"/>
        </w:tabs>
        <w:ind w:left="720" w:hanging="360"/>
      </w:pPr>
      <w:rPr>
        <w:rFonts w:ascii="Wingdings" w:hAnsi="Wingdings" w:hint="default"/>
      </w:rPr>
    </w:lvl>
    <w:lvl w:ilvl="1" w:tplc="02DC03B4">
      <w:numFmt w:val="bullet"/>
      <w:lvlText w:val=""/>
      <w:lvlJc w:val="left"/>
      <w:pPr>
        <w:tabs>
          <w:tab w:val="num" w:pos="1440"/>
        </w:tabs>
        <w:ind w:left="1440" w:hanging="360"/>
      </w:pPr>
      <w:rPr>
        <w:rFonts w:ascii="Wingdings" w:hAnsi="Wingdings" w:hint="default"/>
      </w:rPr>
    </w:lvl>
    <w:lvl w:ilvl="2" w:tplc="490A6914" w:tentative="1">
      <w:start w:val="1"/>
      <w:numFmt w:val="bullet"/>
      <w:lvlText w:val=""/>
      <w:lvlJc w:val="left"/>
      <w:pPr>
        <w:tabs>
          <w:tab w:val="num" w:pos="2160"/>
        </w:tabs>
        <w:ind w:left="2160" w:hanging="360"/>
      </w:pPr>
      <w:rPr>
        <w:rFonts w:ascii="Wingdings" w:hAnsi="Wingdings" w:hint="default"/>
      </w:rPr>
    </w:lvl>
    <w:lvl w:ilvl="3" w:tplc="98F2F130" w:tentative="1">
      <w:start w:val="1"/>
      <w:numFmt w:val="bullet"/>
      <w:lvlText w:val=""/>
      <w:lvlJc w:val="left"/>
      <w:pPr>
        <w:tabs>
          <w:tab w:val="num" w:pos="2880"/>
        </w:tabs>
        <w:ind w:left="2880" w:hanging="360"/>
      </w:pPr>
      <w:rPr>
        <w:rFonts w:ascii="Wingdings" w:hAnsi="Wingdings" w:hint="default"/>
      </w:rPr>
    </w:lvl>
    <w:lvl w:ilvl="4" w:tplc="43B02FE6" w:tentative="1">
      <w:start w:val="1"/>
      <w:numFmt w:val="bullet"/>
      <w:lvlText w:val=""/>
      <w:lvlJc w:val="left"/>
      <w:pPr>
        <w:tabs>
          <w:tab w:val="num" w:pos="3600"/>
        </w:tabs>
        <w:ind w:left="3600" w:hanging="360"/>
      </w:pPr>
      <w:rPr>
        <w:rFonts w:ascii="Wingdings" w:hAnsi="Wingdings" w:hint="default"/>
      </w:rPr>
    </w:lvl>
    <w:lvl w:ilvl="5" w:tplc="07A250B2" w:tentative="1">
      <w:start w:val="1"/>
      <w:numFmt w:val="bullet"/>
      <w:lvlText w:val=""/>
      <w:lvlJc w:val="left"/>
      <w:pPr>
        <w:tabs>
          <w:tab w:val="num" w:pos="4320"/>
        </w:tabs>
        <w:ind w:left="4320" w:hanging="360"/>
      </w:pPr>
      <w:rPr>
        <w:rFonts w:ascii="Wingdings" w:hAnsi="Wingdings" w:hint="default"/>
      </w:rPr>
    </w:lvl>
    <w:lvl w:ilvl="6" w:tplc="3A6A77FC" w:tentative="1">
      <w:start w:val="1"/>
      <w:numFmt w:val="bullet"/>
      <w:lvlText w:val=""/>
      <w:lvlJc w:val="left"/>
      <w:pPr>
        <w:tabs>
          <w:tab w:val="num" w:pos="5040"/>
        </w:tabs>
        <w:ind w:left="5040" w:hanging="360"/>
      </w:pPr>
      <w:rPr>
        <w:rFonts w:ascii="Wingdings" w:hAnsi="Wingdings" w:hint="default"/>
      </w:rPr>
    </w:lvl>
    <w:lvl w:ilvl="7" w:tplc="8C6C84E6" w:tentative="1">
      <w:start w:val="1"/>
      <w:numFmt w:val="bullet"/>
      <w:lvlText w:val=""/>
      <w:lvlJc w:val="left"/>
      <w:pPr>
        <w:tabs>
          <w:tab w:val="num" w:pos="5760"/>
        </w:tabs>
        <w:ind w:left="5760" w:hanging="360"/>
      </w:pPr>
      <w:rPr>
        <w:rFonts w:ascii="Wingdings" w:hAnsi="Wingdings" w:hint="default"/>
      </w:rPr>
    </w:lvl>
    <w:lvl w:ilvl="8" w:tplc="D454358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3FD1F2E"/>
    <w:multiLevelType w:val="hybridMultilevel"/>
    <w:tmpl w:val="C4F459A6"/>
    <w:lvl w:ilvl="0" w:tplc="AE4AD6C4">
      <w:start w:val="1"/>
      <w:numFmt w:val="bullet"/>
      <w:lvlText w:val=""/>
      <w:lvlJc w:val="left"/>
      <w:pPr>
        <w:tabs>
          <w:tab w:val="num" w:pos="720"/>
        </w:tabs>
        <w:ind w:left="720" w:hanging="360"/>
      </w:pPr>
      <w:rPr>
        <w:rFonts w:ascii="Wingdings" w:hAnsi="Wingdings" w:hint="default"/>
      </w:rPr>
    </w:lvl>
    <w:lvl w:ilvl="1" w:tplc="9EA6ED1A">
      <w:numFmt w:val="bullet"/>
      <w:lvlText w:val=""/>
      <w:lvlJc w:val="left"/>
      <w:pPr>
        <w:tabs>
          <w:tab w:val="num" w:pos="1440"/>
        </w:tabs>
        <w:ind w:left="1440" w:hanging="360"/>
      </w:pPr>
      <w:rPr>
        <w:rFonts w:ascii="Wingdings" w:hAnsi="Wingdings" w:hint="default"/>
      </w:rPr>
    </w:lvl>
    <w:lvl w:ilvl="2" w:tplc="C0DC7246" w:tentative="1">
      <w:start w:val="1"/>
      <w:numFmt w:val="bullet"/>
      <w:lvlText w:val=""/>
      <w:lvlJc w:val="left"/>
      <w:pPr>
        <w:tabs>
          <w:tab w:val="num" w:pos="2160"/>
        </w:tabs>
        <w:ind w:left="2160" w:hanging="360"/>
      </w:pPr>
      <w:rPr>
        <w:rFonts w:ascii="Wingdings" w:hAnsi="Wingdings" w:hint="default"/>
      </w:rPr>
    </w:lvl>
    <w:lvl w:ilvl="3" w:tplc="74C0465E" w:tentative="1">
      <w:start w:val="1"/>
      <w:numFmt w:val="bullet"/>
      <w:lvlText w:val=""/>
      <w:lvlJc w:val="left"/>
      <w:pPr>
        <w:tabs>
          <w:tab w:val="num" w:pos="2880"/>
        </w:tabs>
        <w:ind w:left="2880" w:hanging="360"/>
      </w:pPr>
      <w:rPr>
        <w:rFonts w:ascii="Wingdings" w:hAnsi="Wingdings" w:hint="default"/>
      </w:rPr>
    </w:lvl>
    <w:lvl w:ilvl="4" w:tplc="FC329E0A" w:tentative="1">
      <w:start w:val="1"/>
      <w:numFmt w:val="bullet"/>
      <w:lvlText w:val=""/>
      <w:lvlJc w:val="left"/>
      <w:pPr>
        <w:tabs>
          <w:tab w:val="num" w:pos="3600"/>
        </w:tabs>
        <w:ind w:left="3600" w:hanging="360"/>
      </w:pPr>
      <w:rPr>
        <w:rFonts w:ascii="Wingdings" w:hAnsi="Wingdings" w:hint="default"/>
      </w:rPr>
    </w:lvl>
    <w:lvl w:ilvl="5" w:tplc="7BC4AA6A" w:tentative="1">
      <w:start w:val="1"/>
      <w:numFmt w:val="bullet"/>
      <w:lvlText w:val=""/>
      <w:lvlJc w:val="left"/>
      <w:pPr>
        <w:tabs>
          <w:tab w:val="num" w:pos="4320"/>
        </w:tabs>
        <w:ind w:left="4320" w:hanging="360"/>
      </w:pPr>
      <w:rPr>
        <w:rFonts w:ascii="Wingdings" w:hAnsi="Wingdings" w:hint="default"/>
      </w:rPr>
    </w:lvl>
    <w:lvl w:ilvl="6" w:tplc="1E3AF04C" w:tentative="1">
      <w:start w:val="1"/>
      <w:numFmt w:val="bullet"/>
      <w:lvlText w:val=""/>
      <w:lvlJc w:val="left"/>
      <w:pPr>
        <w:tabs>
          <w:tab w:val="num" w:pos="5040"/>
        </w:tabs>
        <w:ind w:left="5040" w:hanging="360"/>
      </w:pPr>
      <w:rPr>
        <w:rFonts w:ascii="Wingdings" w:hAnsi="Wingdings" w:hint="default"/>
      </w:rPr>
    </w:lvl>
    <w:lvl w:ilvl="7" w:tplc="432A0C96" w:tentative="1">
      <w:start w:val="1"/>
      <w:numFmt w:val="bullet"/>
      <w:lvlText w:val=""/>
      <w:lvlJc w:val="left"/>
      <w:pPr>
        <w:tabs>
          <w:tab w:val="num" w:pos="5760"/>
        </w:tabs>
        <w:ind w:left="5760" w:hanging="360"/>
      </w:pPr>
      <w:rPr>
        <w:rFonts w:ascii="Wingdings" w:hAnsi="Wingdings" w:hint="default"/>
      </w:rPr>
    </w:lvl>
    <w:lvl w:ilvl="8" w:tplc="156C371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49405F"/>
    <w:multiLevelType w:val="hybridMultilevel"/>
    <w:tmpl w:val="851E7A04"/>
    <w:lvl w:ilvl="0" w:tplc="92846186">
      <w:start w:val="1"/>
      <w:numFmt w:val="bullet"/>
      <w:lvlText w:val=""/>
      <w:lvlJc w:val="left"/>
      <w:pPr>
        <w:tabs>
          <w:tab w:val="num" w:pos="720"/>
        </w:tabs>
        <w:ind w:left="720" w:hanging="360"/>
      </w:pPr>
      <w:rPr>
        <w:rFonts w:ascii="Wingdings" w:hAnsi="Wingdings" w:hint="default"/>
      </w:rPr>
    </w:lvl>
    <w:lvl w:ilvl="1" w:tplc="BC3E2966">
      <w:numFmt w:val="bullet"/>
      <w:lvlText w:val=""/>
      <w:lvlJc w:val="left"/>
      <w:pPr>
        <w:tabs>
          <w:tab w:val="num" w:pos="1440"/>
        </w:tabs>
        <w:ind w:left="1440" w:hanging="360"/>
      </w:pPr>
      <w:rPr>
        <w:rFonts w:ascii="Wingdings" w:hAnsi="Wingdings" w:hint="default"/>
      </w:rPr>
    </w:lvl>
    <w:lvl w:ilvl="2" w:tplc="8800FD00" w:tentative="1">
      <w:start w:val="1"/>
      <w:numFmt w:val="bullet"/>
      <w:lvlText w:val=""/>
      <w:lvlJc w:val="left"/>
      <w:pPr>
        <w:tabs>
          <w:tab w:val="num" w:pos="2160"/>
        </w:tabs>
        <w:ind w:left="2160" w:hanging="360"/>
      </w:pPr>
      <w:rPr>
        <w:rFonts w:ascii="Wingdings" w:hAnsi="Wingdings" w:hint="default"/>
      </w:rPr>
    </w:lvl>
    <w:lvl w:ilvl="3" w:tplc="878C869E" w:tentative="1">
      <w:start w:val="1"/>
      <w:numFmt w:val="bullet"/>
      <w:lvlText w:val=""/>
      <w:lvlJc w:val="left"/>
      <w:pPr>
        <w:tabs>
          <w:tab w:val="num" w:pos="2880"/>
        </w:tabs>
        <w:ind w:left="2880" w:hanging="360"/>
      </w:pPr>
      <w:rPr>
        <w:rFonts w:ascii="Wingdings" w:hAnsi="Wingdings" w:hint="default"/>
      </w:rPr>
    </w:lvl>
    <w:lvl w:ilvl="4" w:tplc="BFB4DC4E" w:tentative="1">
      <w:start w:val="1"/>
      <w:numFmt w:val="bullet"/>
      <w:lvlText w:val=""/>
      <w:lvlJc w:val="left"/>
      <w:pPr>
        <w:tabs>
          <w:tab w:val="num" w:pos="3600"/>
        </w:tabs>
        <w:ind w:left="3600" w:hanging="360"/>
      </w:pPr>
      <w:rPr>
        <w:rFonts w:ascii="Wingdings" w:hAnsi="Wingdings" w:hint="default"/>
      </w:rPr>
    </w:lvl>
    <w:lvl w:ilvl="5" w:tplc="224E5C3E" w:tentative="1">
      <w:start w:val="1"/>
      <w:numFmt w:val="bullet"/>
      <w:lvlText w:val=""/>
      <w:lvlJc w:val="left"/>
      <w:pPr>
        <w:tabs>
          <w:tab w:val="num" w:pos="4320"/>
        </w:tabs>
        <w:ind w:left="4320" w:hanging="360"/>
      </w:pPr>
      <w:rPr>
        <w:rFonts w:ascii="Wingdings" w:hAnsi="Wingdings" w:hint="default"/>
      </w:rPr>
    </w:lvl>
    <w:lvl w:ilvl="6" w:tplc="13EC9A66" w:tentative="1">
      <w:start w:val="1"/>
      <w:numFmt w:val="bullet"/>
      <w:lvlText w:val=""/>
      <w:lvlJc w:val="left"/>
      <w:pPr>
        <w:tabs>
          <w:tab w:val="num" w:pos="5040"/>
        </w:tabs>
        <w:ind w:left="5040" w:hanging="360"/>
      </w:pPr>
      <w:rPr>
        <w:rFonts w:ascii="Wingdings" w:hAnsi="Wingdings" w:hint="default"/>
      </w:rPr>
    </w:lvl>
    <w:lvl w:ilvl="7" w:tplc="D2AE11BA" w:tentative="1">
      <w:start w:val="1"/>
      <w:numFmt w:val="bullet"/>
      <w:lvlText w:val=""/>
      <w:lvlJc w:val="left"/>
      <w:pPr>
        <w:tabs>
          <w:tab w:val="num" w:pos="5760"/>
        </w:tabs>
        <w:ind w:left="5760" w:hanging="360"/>
      </w:pPr>
      <w:rPr>
        <w:rFonts w:ascii="Wingdings" w:hAnsi="Wingdings" w:hint="default"/>
      </w:rPr>
    </w:lvl>
    <w:lvl w:ilvl="8" w:tplc="92CC43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D72429"/>
    <w:multiLevelType w:val="hybridMultilevel"/>
    <w:tmpl w:val="F4A28F32"/>
    <w:lvl w:ilvl="0" w:tplc="01DC98E0">
      <w:start w:val="1"/>
      <w:numFmt w:val="bullet"/>
      <w:lvlText w:val=""/>
      <w:lvlJc w:val="left"/>
      <w:pPr>
        <w:tabs>
          <w:tab w:val="num" w:pos="720"/>
        </w:tabs>
        <w:ind w:left="720" w:hanging="360"/>
      </w:pPr>
      <w:rPr>
        <w:rFonts w:ascii="Wingdings" w:hAnsi="Wingdings" w:hint="default"/>
      </w:rPr>
    </w:lvl>
    <w:lvl w:ilvl="1" w:tplc="32125872" w:tentative="1">
      <w:start w:val="1"/>
      <w:numFmt w:val="bullet"/>
      <w:lvlText w:val=""/>
      <w:lvlJc w:val="left"/>
      <w:pPr>
        <w:tabs>
          <w:tab w:val="num" w:pos="1440"/>
        </w:tabs>
        <w:ind w:left="1440" w:hanging="360"/>
      </w:pPr>
      <w:rPr>
        <w:rFonts w:ascii="Wingdings" w:hAnsi="Wingdings" w:hint="default"/>
      </w:rPr>
    </w:lvl>
    <w:lvl w:ilvl="2" w:tplc="A69ADA74" w:tentative="1">
      <w:start w:val="1"/>
      <w:numFmt w:val="bullet"/>
      <w:lvlText w:val=""/>
      <w:lvlJc w:val="left"/>
      <w:pPr>
        <w:tabs>
          <w:tab w:val="num" w:pos="2160"/>
        </w:tabs>
        <w:ind w:left="2160" w:hanging="360"/>
      </w:pPr>
      <w:rPr>
        <w:rFonts w:ascii="Wingdings" w:hAnsi="Wingdings" w:hint="default"/>
      </w:rPr>
    </w:lvl>
    <w:lvl w:ilvl="3" w:tplc="25F21842" w:tentative="1">
      <w:start w:val="1"/>
      <w:numFmt w:val="bullet"/>
      <w:lvlText w:val=""/>
      <w:lvlJc w:val="left"/>
      <w:pPr>
        <w:tabs>
          <w:tab w:val="num" w:pos="2880"/>
        </w:tabs>
        <w:ind w:left="2880" w:hanging="360"/>
      </w:pPr>
      <w:rPr>
        <w:rFonts w:ascii="Wingdings" w:hAnsi="Wingdings" w:hint="default"/>
      </w:rPr>
    </w:lvl>
    <w:lvl w:ilvl="4" w:tplc="F77CD55A" w:tentative="1">
      <w:start w:val="1"/>
      <w:numFmt w:val="bullet"/>
      <w:lvlText w:val=""/>
      <w:lvlJc w:val="left"/>
      <w:pPr>
        <w:tabs>
          <w:tab w:val="num" w:pos="3600"/>
        </w:tabs>
        <w:ind w:left="3600" w:hanging="360"/>
      </w:pPr>
      <w:rPr>
        <w:rFonts w:ascii="Wingdings" w:hAnsi="Wingdings" w:hint="default"/>
      </w:rPr>
    </w:lvl>
    <w:lvl w:ilvl="5" w:tplc="581CBB3E" w:tentative="1">
      <w:start w:val="1"/>
      <w:numFmt w:val="bullet"/>
      <w:lvlText w:val=""/>
      <w:lvlJc w:val="left"/>
      <w:pPr>
        <w:tabs>
          <w:tab w:val="num" w:pos="4320"/>
        </w:tabs>
        <w:ind w:left="4320" w:hanging="360"/>
      </w:pPr>
      <w:rPr>
        <w:rFonts w:ascii="Wingdings" w:hAnsi="Wingdings" w:hint="default"/>
      </w:rPr>
    </w:lvl>
    <w:lvl w:ilvl="6" w:tplc="CCB4B73C" w:tentative="1">
      <w:start w:val="1"/>
      <w:numFmt w:val="bullet"/>
      <w:lvlText w:val=""/>
      <w:lvlJc w:val="left"/>
      <w:pPr>
        <w:tabs>
          <w:tab w:val="num" w:pos="5040"/>
        </w:tabs>
        <w:ind w:left="5040" w:hanging="360"/>
      </w:pPr>
      <w:rPr>
        <w:rFonts w:ascii="Wingdings" w:hAnsi="Wingdings" w:hint="default"/>
      </w:rPr>
    </w:lvl>
    <w:lvl w:ilvl="7" w:tplc="097E831C" w:tentative="1">
      <w:start w:val="1"/>
      <w:numFmt w:val="bullet"/>
      <w:lvlText w:val=""/>
      <w:lvlJc w:val="left"/>
      <w:pPr>
        <w:tabs>
          <w:tab w:val="num" w:pos="5760"/>
        </w:tabs>
        <w:ind w:left="5760" w:hanging="360"/>
      </w:pPr>
      <w:rPr>
        <w:rFonts w:ascii="Wingdings" w:hAnsi="Wingdings" w:hint="default"/>
      </w:rPr>
    </w:lvl>
    <w:lvl w:ilvl="8" w:tplc="67AE0A1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2"/>
  </w:num>
  <w:num w:numId="2" w16cid:durableId="1187409240">
    <w:abstractNumId w:val="9"/>
  </w:num>
  <w:num w:numId="3" w16cid:durableId="1340887529">
    <w:abstractNumId w:val="1"/>
  </w:num>
  <w:num w:numId="4" w16cid:durableId="1896576708">
    <w:abstractNumId w:val="4"/>
  </w:num>
  <w:num w:numId="5" w16cid:durableId="456069456">
    <w:abstractNumId w:val="17"/>
  </w:num>
  <w:num w:numId="6" w16cid:durableId="433592353">
    <w:abstractNumId w:val="18"/>
  </w:num>
  <w:num w:numId="7" w16cid:durableId="1339312273">
    <w:abstractNumId w:val="2"/>
  </w:num>
  <w:num w:numId="8" w16cid:durableId="59210098">
    <w:abstractNumId w:val="7"/>
  </w:num>
  <w:num w:numId="9" w16cid:durableId="1902056441">
    <w:abstractNumId w:val="15"/>
  </w:num>
  <w:num w:numId="10" w16cid:durableId="1864321937">
    <w:abstractNumId w:val="13"/>
  </w:num>
  <w:num w:numId="11" w16cid:durableId="102111118">
    <w:abstractNumId w:val="8"/>
  </w:num>
  <w:num w:numId="12" w16cid:durableId="25370119">
    <w:abstractNumId w:val="10"/>
  </w:num>
  <w:num w:numId="13" w16cid:durableId="532885682">
    <w:abstractNumId w:val="14"/>
  </w:num>
  <w:num w:numId="14" w16cid:durableId="165562965">
    <w:abstractNumId w:val="0"/>
  </w:num>
  <w:num w:numId="15" w16cid:durableId="612903794">
    <w:abstractNumId w:val="16"/>
  </w:num>
  <w:num w:numId="16" w16cid:durableId="188417771">
    <w:abstractNumId w:val="5"/>
  </w:num>
  <w:num w:numId="17" w16cid:durableId="2081363278">
    <w:abstractNumId w:val="11"/>
  </w:num>
  <w:num w:numId="18" w16cid:durableId="2046128035">
    <w:abstractNumId w:val="3"/>
  </w:num>
  <w:num w:numId="19" w16cid:durableId="179590148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30AF"/>
    <w:rsid w:val="00004ED1"/>
    <w:rsid w:val="00005929"/>
    <w:rsid w:val="0000610D"/>
    <w:rsid w:val="00006D46"/>
    <w:rsid w:val="00014D5A"/>
    <w:rsid w:val="00015264"/>
    <w:rsid w:val="00016712"/>
    <w:rsid w:val="00016791"/>
    <w:rsid w:val="00016B20"/>
    <w:rsid w:val="00017812"/>
    <w:rsid w:val="00017C84"/>
    <w:rsid w:val="00021410"/>
    <w:rsid w:val="000218CD"/>
    <w:rsid w:val="00023462"/>
    <w:rsid w:val="000248FB"/>
    <w:rsid w:val="0002660F"/>
    <w:rsid w:val="000310A9"/>
    <w:rsid w:val="00031B11"/>
    <w:rsid w:val="00034815"/>
    <w:rsid w:val="00034D23"/>
    <w:rsid w:val="00035F05"/>
    <w:rsid w:val="0003656D"/>
    <w:rsid w:val="00037A1F"/>
    <w:rsid w:val="00037EDF"/>
    <w:rsid w:val="00037F58"/>
    <w:rsid w:val="00037F62"/>
    <w:rsid w:val="000403A0"/>
    <w:rsid w:val="0004217C"/>
    <w:rsid w:val="00042432"/>
    <w:rsid w:val="00044789"/>
    <w:rsid w:val="00047061"/>
    <w:rsid w:val="00047766"/>
    <w:rsid w:val="00047DF5"/>
    <w:rsid w:val="000510B1"/>
    <w:rsid w:val="0005119F"/>
    <w:rsid w:val="000514BE"/>
    <w:rsid w:val="00051E59"/>
    <w:rsid w:val="00054E74"/>
    <w:rsid w:val="000567F3"/>
    <w:rsid w:val="00057AA2"/>
    <w:rsid w:val="00057AD3"/>
    <w:rsid w:val="00057AE4"/>
    <w:rsid w:val="000607B0"/>
    <w:rsid w:val="00062B29"/>
    <w:rsid w:val="00063FF8"/>
    <w:rsid w:val="000641DB"/>
    <w:rsid w:val="00064C3B"/>
    <w:rsid w:val="00065723"/>
    <w:rsid w:val="00065EA2"/>
    <w:rsid w:val="00066291"/>
    <w:rsid w:val="00066345"/>
    <w:rsid w:val="00070CB4"/>
    <w:rsid w:val="00071C87"/>
    <w:rsid w:val="0007296F"/>
    <w:rsid w:val="0007351A"/>
    <w:rsid w:val="00073A17"/>
    <w:rsid w:val="00074F2C"/>
    <w:rsid w:val="00076A3E"/>
    <w:rsid w:val="0007751E"/>
    <w:rsid w:val="00077E81"/>
    <w:rsid w:val="000805F3"/>
    <w:rsid w:val="0008204A"/>
    <w:rsid w:val="00082B31"/>
    <w:rsid w:val="00082C5E"/>
    <w:rsid w:val="00084D11"/>
    <w:rsid w:val="00084F3A"/>
    <w:rsid w:val="00086150"/>
    <w:rsid w:val="00086470"/>
    <w:rsid w:val="000866A2"/>
    <w:rsid w:val="00086831"/>
    <w:rsid w:val="00097F4C"/>
    <w:rsid w:val="000A087F"/>
    <w:rsid w:val="000A08A3"/>
    <w:rsid w:val="000A1AC3"/>
    <w:rsid w:val="000A1E19"/>
    <w:rsid w:val="000A3BB5"/>
    <w:rsid w:val="000A466B"/>
    <w:rsid w:val="000A5232"/>
    <w:rsid w:val="000B0D5A"/>
    <w:rsid w:val="000B15E2"/>
    <w:rsid w:val="000B2869"/>
    <w:rsid w:val="000B432D"/>
    <w:rsid w:val="000B4F0C"/>
    <w:rsid w:val="000B5822"/>
    <w:rsid w:val="000B77D9"/>
    <w:rsid w:val="000C143C"/>
    <w:rsid w:val="000C2397"/>
    <w:rsid w:val="000C2F42"/>
    <w:rsid w:val="000C331A"/>
    <w:rsid w:val="000C4A29"/>
    <w:rsid w:val="000C5BB9"/>
    <w:rsid w:val="000D08FC"/>
    <w:rsid w:val="000D1873"/>
    <w:rsid w:val="000D18EB"/>
    <w:rsid w:val="000D3AE8"/>
    <w:rsid w:val="000D3BF4"/>
    <w:rsid w:val="000D40C5"/>
    <w:rsid w:val="000D504F"/>
    <w:rsid w:val="000D77ED"/>
    <w:rsid w:val="000E0E66"/>
    <w:rsid w:val="000E0FEF"/>
    <w:rsid w:val="000E34BD"/>
    <w:rsid w:val="000E5ADB"/>
    <w:rsid w:val="000E6536"/>
    <w:rsid w:val="000F0172"/>
    <w:rsid w:val="000F2315"/>
    <w:rsid w:val="000F2734"/>
    <w:rsid w:val="000F39DA"/>
    <w:rsid w:val="000F42BB"/>
    <w:rsid w:val="000F50C8"/>
    <w:rsid w:val="000F5C44"/>
    <w:rsid w:val="000F5D60"/>
    <w:rsid w:val="000F6594"/>
    <w:rsid w:val="0010269A"/>
    <w:rsid w:val="001035B1"/>
    <w:rsid w:val="001111F4"/>
    <w:rsid w:val="00111200"/>
    <w:rsid w:val="00113AE0"/>
    <w:rsid w:val="001148DD"/>
    <w:rsid w:val="001162AC"/>
    <w:rsid w:val="00116EDD"/>
    <w:rsid w:val="001229B8"/>
    <w:rsid w:val="00122CBC"/>
    <w:rsid w:val="001245E6"/>
    <w:rsid w:val="00124637"/>
    <w:rsid w:val="00125054"/>
    <w:rsid w:val="00125C11"/>
    <w:rsid w:val="00125D1E"/>
    <w:rsid w:val="00126123"/>
    <w:rsid w:val="00130E6A"/>
    <w:rsid w:val="00131020"/>
    <w:rsid w:val="001323AE"/>
    <w:rsid w:val="00132FE5"/>
    <w:rsid w:val="00134853"/>
    <w:rsid w:val="00134BD1"/>
    <w:rsid w:val="00135B4F"/>
    <w:rsid w:val="00136516"/>
    <w:rsid w:val="00136801"/>
    <w:rsid w:val="00141A22"/>
    <w:rsid w:val="00141C7C"/>
    <w:rsid w:val="001460DF"/>
    <w:rsid w:val="00147476"/>
    <w:rsid w:val="0015032B"/>
    <w:rsid w:val="0015325A"/>
    <w:rsid w:val="00153DBB"/>
    <w:rsid w:val="001543D3"/>
    <w:rsid w:val="001552B9"/>
    <w:rsid w:val="00155CEF"/>
    <w:rsid w:val="00157F88"/>
    <w:rsid w:val="00160AE9"/>
    <w:rsid w:val="00162891"/>
    <w:rsid w:val="001628B7"/>
    <w:rsid w:val="001639D4"/>
    <w:rsid w:val="00163B26"/>
    <w:rsid w:val="00164CE2"/>
    <w:rsid w:val="00165A6E"/>
    <w:rsid w:val="00170C8F"/>
    <w:rsid w:val="00171270"/>
    <w:rsid w:val="00173755"/>
    <w:rsid w:val="00173CA5"/>
    <w:rsid w:val="00175081"/>
    <w:rsid w:val="00180AEC"/>
    <w:rsid w:val="00180E26"/>
    <w:rsid w:val="001815F6"/>
    <w:rsid w:val="00181EB8"/>
    <w:rsid w:val="0018244A"/>
    <w:rsid w:val="00183310"/>
    <w:rsid w:val="00186938"/>
    <w:rsid w:val="001919B6"/>
    <w:rsid w:val="00192467"/>
    <w:rsid w:val="00193D34"/>
    <w:rsid w:val="00195379"/>
    <w:rsid w:val="00195B60"/>
    <w:rsid w:val="00195C86"/>
    <w:rsid w:val="001961DE"/>
    <w:rsid w:val="001978C2"/>
    <w:rsid w:val="00197EB7"/>
    <w:rsid w:val="001A07BD"/>
    <w:rsid w:val="001A0DB3"/>
    <w:rsid w:val="001A3250"/>
    <w:rsid w:val="001A38F2"/>
    <w:rsid w:val="001A3D22"/>
    <w:rsid w:val="001A557D"/>
    <w:rsid w:val="001A56C3"/>
    <w:rsid w:val="001A5A18"/>
    <w:rsid w:val="001A602A"/>
    <w:rsid w:val="001A6858"/>
    <w:rsid w:val="001A72CC"/>
    <w:rsid w:val="001A767D"/>
    <w:rsid w:val="001B00D5"/>
    <w:rsid w:val="001B0D4D"/>
    <w:rsid w:val="001B2DEC"/>
    <w:rsid w:val="001B3647"/>
    <w:rsid w:val="001B3682"/>
    <w:rsid w:val="001B4807"/>
    <w:rsid w:val="001B48BE"/>
    <w:rsid w:val="001B57F2"/>
    <w:rsid w:val="001B661F"/>
    <w:rsid w:val="001B6ECA"/>
    <w:rsid w:val="001C1E75"/>
    <w:rsid w:val="001C2144"/>
    <w:rsid w:val="001C26DF"/>
    <w:rsid w:val="001C4557"/>
    <w:rsid w:val="001C743B"/>
    <w:rsid w:val="001D06F1"/>
    <w:rsid w:val="001D34DD"/>
    <w:rsid w:val="001D3B33"/>
    <w:rsid w:val="001D67AE"/>
    <w:rsid w:val="001E1F6C"/>
    <w:rsid w:val="001E2C48"/>
    <w:rsid w:val="001E3793"/>
    <w:rsid w:val="001E45F8"/>
    <w:rsid w:val="001E4F03"/>
    <w:rsid w:val="001F0862"/>
    <w:rsid w:val="001F13A0"/>
    <w:rsid w:val="001F30AE"/>
    <w:rsid w:val="001F39DA"/>
    <w:rsid w:val="001F75B5"/>
    <w:rsid w:val="0020005A"/>
    <w:rsid w:val="00200CE2"/>
    <w:rsid w:val="002017FF"/>
    <w:rsid w:val="002044A7"/>
    <w:rsid w:val="002057D8"/>
    <w:rsid w:val="002057E1"/>
    <w:rsid w:val="00205AB6"/>
    <w:rsid w:val="0020605F"/>
    <w:rsid w:val="00206983"/>
    <w:rsid w:val="002103B3"/>
    <w:rsid w:val="00212FEE"/>
    <w:rsid w:val="00214CEE"/>
    <w:rsid w:val="002155AA"/>
    <w:rsid w:val="00215C15"/>
    <w:rsid w:val="002164EC"/>
    <w:rsid w:val="0021727D"/>
    <w:rsid w:val="00217CC4"/>
    <w:rsid w:val="0022069B"/>
    <w:rsid w:val="00221100"/>
    <w:rsid w:val="00221ED0"/>
    <w:rsid w:val="0022321F"/>
    <w:rsid w:val="00223C91"/>
    <w:rsid w:val="00225221"/>
    <w:rsid w:val="00225EAA"/>
    <w:rsid w:val="00226C7A"/>
    <w:rsid w:val="0022777F"/>
    <w:rsid w:val="0022791D"/>
    <w:rsid w:val="002305D0"/>
    <w:rsid w:val="002309F1"/>
    <w:rsid w:val="00231357"/>
    <w:rsid w:val="00231E0B"/>
    <w:rsid w:val="00232115"/>
    <w:rsid w:val="002351E7"/>
    <w:rsid w:val="0023520A"/>
    <w:rsid w:val="00235E13"/>
    <w:rsid w:val="00236033"/>
    <w:rsid w:val="0023618C"/>
    <w:rsid w:val="002367B6"/>
    <w:rsid w:val="00237D72"/>
    <w:rsid w:val="002415E2"/>
    <w:rsid w:val="00241CD0"/>
    <w:rsid w:val="0024315E"/>
    <w:rsid w:val="002449AB"/>
    <w:rsid w:val="00245042"/>
    <w:rsid w:val="00246B03"/>
    <w:rsid w:val="00246FDE"/>
    <w:rsid w:val="002470DA"/>
    <w:rsid w:val="002507D4"/>
    <w:rsid w:val="00250BEE"/>
    <w:rsid w:val="002533D0"/>
    <w:rsid w:val="00256CAF"/>
    <w:rsid w:val="00260115"/>
    <w:rsid w:val="002614F2"/>
    <w:rsid w:val="00263968"/>
    <w:rsid w:val="00264A05"/>
    <w:rsid w:val="0026543E"/>
    <w:rsid w:val="002667CD"/>
    <w:rsid w:val="002709B6"/>
    <w:rsid w:val="00271040"/>
    <w:rsid w:val="00271244"/>
    <w:rsid w:val="002712DD"/>
    <w:rsid w:val="0027161B"/>
    <w:rsid w:val="002727AC"/>
    <w:rsid w:val="002732E9"/>
    <w:rsid w:val="00274554"/>
    <w:rsid w:val="00275117"/>
    <w:rsid w:val="00275907"/>
    <w:rsid w:val="00277371"/>
    <w:rsid w:val="0027755D"/>
    <w:rsid w:val="00281B0F"/>
    <w:rsid w:val="0028225C"/>
    <w:rsid w:val="0028329C"/>
    <w:rsid w:val="00283341"/>
    <w:rsid w:val="00283EA8"/>
    <w:rsid w:val="002857D5"/>
    <w:rsid w:val="00286798"/>
    <w:rsid w:val="00290E9E"/>
    <w:rsid w:val="002917A9"/>
    <w:rsid w:val="00293351"/>
    <w:rsid w:val="002946AA"/>
    <w:rsid w:val="00294C0A"/>
    <w:rsid w:val="00295788"/>
    <w:rsid w:val="002961AB"/>
    <w:rsid w:val="002961AC"/>
    <w:rsid w:val="0029756F"/>
    <w:rsid w:val="002A0D96"/>
    <w:rsid w:val="002A0EB4"/>
    <w:rsid w:val="002A1261"/>
    <w:rsid w:val="002A2E38"/>
    <w:rsid w:val="002A511E"/>
    <w:rsid w:val="002A7748"/>
    <w:rsid w:val="002B0368"/>
    <w:rsid w:val="002B0653"/>
    <w:rsid w:val="002B341A"/>
    <w:rsid w:val="002B36B8"/>
    <w:rsid w:val="002B5B7B"/>
    <w:rsid w:val="002B6B85"/>
    <w:rsid w:val="002B6E76"/>
    <w:rsid w:val="002C06D1"/>
    <w:rsid w:val="002C1B25"/>
    <w:rsid w:val="002C1E4E"/>
    <w:rsid w:val="002C2EE4"/>
    <w:rsid w:val="002C47EB"/>
    <w:rsid w:val="002C4E22"/>
    <w:rsid w:val="002C7294"/>
    <w:rsid w:val="002C733C"/>
    <w:rsid w:val="002D28BE"/>
    <w:rsid w:val="002D3A9D"/>
    <w:rsid w:val="002D3B07"/>
    <w:rsid w:val="002D3F00"/>
    <w:rsid w:val="002D47AC"/>
    <w:rsid w:val="002D4DAE"/>
    <w:rsid w:val="002D5620"/>
    <w:rsid w:val="002D6B1B"/>
    <w:rsid w:val="002D6C63"/>
    <w:rsid w:val="002D7C54"/>
    <w:rsid w:val="002E0F5E"/>
    <w:rsid w:val="002E0FB2"/>
    <w:rsid w:val="002E19AC"/>
    <w:rsid w:val="002E2529"/>
    <w:rsid w:val="002E4D5A"/>
    <w:rsid w:val="002E4DDD"/>
    <w:rsid w:val="002E5DBF"/>
    <w:rsid w:val="002E60CD"/>
    <w:rsid w:val="002F00B4"/>
    <w:rsid w:val="002F08F7"/>
    <w:rsid w:val="002F2B4F"/>
    <w:rsid w:val="002F455F"/>
    <w:rsid w:val="002F4947"/>
    <w:rsid w:val="002F5108"/>
    <w:rsid w:val="002F62CB"/>
    <w:rsid w:val="002F693B"/>
    <w:rsid w:val="002F769F"/>
    <w:rsid w:val="002F79DC"/>
    <w:rsid w:val="00301E7E"/>
    <w:rsid w:val="00303EC7"/>
    <w:rsid w:val="00304CB8"/>
    <w:rsid w:val="00305571"/>
    <w:rsid w:val="00305C0A"/>
    <w:rsid w:val="003062CD"/>
    <w:rsid w:val="00306925"/>
    <w:rsid w:val="00307ABD"/>
    <w:rsid w:val="00310F3A"/>
    <w:rsid w:val="00311576"/>
    <w:rsid w:val="00315412"/>
    <w:rsid w:val="00315711"/>
    <w:rsid w:val="00315B79"/>
    <w:rsid w:val="003165EC"/>
    <w:rsid w:val="00316A7C"/>
    <w:rsid w:val="0031762F"/>
    <w:rsid w:val="003229BA"/>
    <w:rsid w:val="00324052"/>
    <w:rsid w:val="003261F9"/>
    <w:rsid w:val="00326C2E"/>
    <w:rsid w:val="00327107"/>
    <w:rsid w:val="00330015"/>
    <w:rsid w:val="00330745"/>
    <w:rsid w:val="00330B34"/>
    <w:rsid w:val="00332A12"/>
    <w:rsid w:val="00333E82"/>
    <w:rsid w:val="003344C2"/>
    <w:rsid w:val="00337E8A"/>
    <w:rsid w:val="00340504"/>
    <w:rsid w:val="00341289"/>
    <w:rsid w:val="0034167F"/>
    <w:rsid w:val="00341682"/>
    <w:rsid w:val="0034227B"/>
    <w:rsid w:val="00343865"/>
    <w:rsid w:val="003440BF"/>
    <w:rsid w:val="00344A01"/>
    <w:rsid w:val="00345E40"/>
    <w:rsid w:val="0034708D"/>
    <w:rsid w:val="003479ED"/>
    <w:rsid w:val="00351177"/>
    <w:rsid w:val="003511CD"/>
    <w:rsid w:val="00351767"/>
    <w:rsid w:val="00352A8E"/>
    <w:rsid w:val="00352EFC"/>
    <w:rsid w:val="003530B2"/>
    <w:rsid w:val="00356C93"/>
    <w:rsid w:val="00357800"/>
    <w:rsid w:val="00360E40"/>
    <w:rsid w:val="00360FDA"/>
    <w:rsid w:val="00363180"/>
    <w:rsid w:val="0036488D"/>
    <w:rsid w:val="00364F46"/>
    <w:rsid w:val="0036772A"/>
    <w:rsid w:val="003709E6"/>
    <w:rsid w:val="00370F3B"/>
    <w:rsid w:val="003716B5"/>
    <w:rsid w:val="0037170E"/>
    <w:rsid w:val="00373437"/>
    <w:rsid w:val="003742B9"/>
    <w:rsid w:val="00375B42"/>
    <w:rsid w:val="003807CC"/>
    <w:rsid w:val="003811F9"/>
    <w:rsid w:val="003814D2"/>
    <w:rsid w:val="00381B0A"/>
    <w:rsid w:val="0038205D"/>
    <w:rsid w:val="00382A69"/>
    <w:rsid w:val="00386AF8"/>
    <w:rsid w:val="00386B3A"/>
    <w:rsid w:val="0038700D"/>
    <w:rsid w:val="0039159C"/>
    <w:rsid w:val="0039260E"/>
    <w:rsid w:val="0039412D"/>
    <w:rsid w:val="00396AC8"/>
    <w:rsid w:val="00396C54"/>
    <w:rsid w:val="003A0B15"/>
    <w:rsid w:val="003A0C06"/>
    <w:rsid w:val="003A0F28"/>
    <w:rsid w:val="003A27FF"/>
    <w:rsid w:val="003A409F"/>
    <w:rsid w:val="003A4978"/>
    <w:rsid w:val="003A4AE6"/>
    <w:rsid w:val="003A4EE9"/>
    <w:rsid w:val="003A5F99"/>
    <w:rsid w:val="003A7225"/>
    <w:rsid w:val="003B109A"/>
    <w:rsid w:val="003B1259"/>
    <w:rsid w:val="003B1C42"/>
    <w:rsid w:val="003B2886"/>
    <w:rsid w:val="003B2E39"/>
    <w:rsid w:val="003B4781"/>
    <w:rsid w:val="003B7065"/>
    <w:rsid w:val="003C5E41"/>
    <w:rsid w:val="003C63C2"/>
    <w:rsid w:val="003C63D0"/>
    <w:rsid w:val="003C65CE"/>
    <w:rsid w:val="003C770A"/>
    <w:rsid w:val="003D1098"/>
    <w:rsid w:val="003D232D"/>
    <w:rsid w:val="003D3863"/>
    <w:rsid w:val="003D6466"/>
    <w:rsid w:val="003D681C"/>
    <w:rsid w:val="003D70EA"/>
    <w:rsid w:val="003E0527"/>
    <w:rsid w:val="003E0A56"/>
    <w:rsid w:val="003E1762"/>
    <w:rsid w:val="003E2CE7"/>
    <w:rsid w:val="003E3AFE"/>
    <w:rsid w:val="003E3C57"/>
    <w:rsid w:val="003E3CB6"/>
    <w:rsid w:val="003E450F"/>
    <w:rsid w:val="003E555E"/>
    <w:rsid w:val="003E69CF"/>
    <w:rsid w:val="003F24B6"/>
    <w:rsid w:val="003F426F"/>
    <w:rsid w:val="003F4358"/>
    <w:rsid w:val="003F44DD"/>
    <w:rsid w:val="00400A5B"/>
    <w:rsid w:val="004017F0"/>
    <w:rsid w:val="0040311F"/>
    <w:rsid w:val="00403953"/>
    <w:rsid w:val="00403B4F"/>
    <w:rsid w:val="004040A3"/>
    <w:rsid w:val="0040496C"/>
    <w:rsid w:val="004055D0"/>
    <w:rsid w:val="00405C6B"/>
    <w:rsid w:val="00406047"/>
    <w:rsid w:val="00406CD5"/>
    <w:rsid w:val="00410839"/>
    <w:rsid w:val="004118F7"/>
    <w:rsid w:val="004127C1"/>
    <w:rsid w:val="00413A6A"/>
    <w:rsid w:val="00413A96"/>
    <w:rsid w:val="00415E8D"/>
    <w:rsid w:val="00416C58"/>
    <w:rsid w:val="004173CE"/>
    <w:rsid w:val="0042119F"/>
    <w:rsid w:val="00421F3E"/>
    <w:rsid w:val="00422C72"/>
    <w:rsid w:val="00423634"/>
    <w:rsid w:val="00423670"/>
    <w:rsid w:val="00424758"/>
    <w:rsid w:val="00424DA5"/>
    <w:rsid w:val="00425BE7"/>
    <w:rsid w:val="004263DF"/>
    <w:rsid w:val="004275F9"/>
    <w:rsid w:val="0043069B"/>
    <w:rsid w:val="0043275F"/>
    <w:rsid w:val="00432934"/>
    <w:rsid w:val="004331C3"/>
    <w:rsid w:val="004379CA"/>
    <w:rsid w:val="00442149"/>
    <w:rsid w:val="004444AC"/>
    <w:rsid w:val="00444954"/>
    <w:rsid w:val="00444A2D"/>
    <w:rsid w:val="004452C8"/>
    <w:rsid w:val="00446469"/>
    <w:rsid w:val="00446542"/>
    <w:rsid w:val="00447402"/>
    <w:rsid w:val="0044765D"/>
    <w:rsid w:val="0045321A"/>
    <w:rsid w:val="00460AB3"/>
    <w:rsid w:val="00460BA1"/>
    <w:rsid w:val="004615B0"/>
    <w:rsid w:val="00461E1E"/>
    <w:rsid w:val="00462E43"/>
    <w:rsid w:val="00470262"/>
    <w:rsid w:val="00472744"/>
    <w:rsid w:val="00474CF8"/>
    <w:rsid w:val="00474DA7"/>
    <w:rsid w:val="0047559F"/>
    <w:rsid w:val="0048019E"/>
    <w:rsid w:val="004806D5"/>
    <w:rsid w:val="00483747"/>
    <w:rsid w:val="004838FC"/>
    <w:rsid w:val="004847E3"/>
    <w:rsid w:val="00484A1E"/>
    <w:rsid w:val="00484FA8"/>
    <w:rsid w:val="004859FC"/>
    <w:rsid w:val="00485C2C"/>
    <w:rsid w:val="00486CB0"/>
    <w:rsid w:val="00486F0B"/>
    <w:rsid w:val="00487E90"/>
    <w:rsid w:val="00490441"/>
    <w:rsid w:val="00491285"/>
    <w:rsid w:val="004927FA"/>
    <w:rsid w:val="00495AAC"/>
    <w:rsid w:val="004962CF"/>
    <w:rsid w:val="00496822"/>
    <w:rsid w:val="004A01E0"/>
    <w:rsid w:val="004A04DB"/>
    <w:rsid w:val="004A1F8A"/>
    <w:rsid w:val="004A2F08"/>
    <w:rsid w:val="004A454E"/>
    <w:rsid w:val="004A4E86"/>
    <w:rsid w:val="004A5750"/>
    <w:rsid w:val="004A7068"/>
    <w:rsid w:val="004B031A"/>
    <w:rsid w:val="004B087A"/>
    <w:rsid w:val="004B0B73"/>
    <w:rsid w:val="004B60C1"/>
    <w:rsid w:val="004B61D1"/>
    <w:rsid w:val="004C0097"/>
    <w:rsid w:val="004C0496"/>
    <w:rsid w:val="004C09CE"/>
    <w:rsid w:val="004C0E6E"/>
    <w:rsid w:val="004C388C"/>
    <w:rsid w:val="004C3B18"/>
    <w:rsid w:val="004C4129"/>
    <w:rsid w:val="004C4B5A"/>
    <w:rsid w:val="004C4E0E"/>
    <w:rsid w:val="004C6D96"/>
    <w:rsid w:val="004D16DB"/>
    <w:rsid w:val="004D1942"/>
    <w:rsid w:val="004D3561"/>
    <w:rsid w:val="004D3AD9"/>
    <w:rsid w:val="004D40F2"/>
    <w:rsid w:val="004D51A5"/>
    <w:rsid w:val="004D5DE8"/>
    <w:rsid w:val="004E094E"/>
    <w:rsid w:val="004E3506"/>
    <w:rsid w:val="004E4403"/>
    <w:rsid w:val="004E49EE"/>
    <w:rsid w:val="004E67CC"/>
    <w:rsid w:val="004F0240"/>
    <w:rsid w:val="004F0872"/>
    <w:rsid w:val="004F0A90"/>
    <w:rsid w:val="004F1959"/>
    <w:rsid w:val="004F2214"/>
    <w:rsid w:val="004F26BC"/>
    <w:rsid w:val="004F5C0C"/>
    <w:rsid w:val="004F7000"/>
    <w:rsid w:val="00500195"/>
    <w:rsid w:val="00500618"/>
    <w:rsid w:val="00500ECA"/>
    <w:rsid w:val="0050119B"/>
    <w:rsid w:val="0050130A"/>
    <w:rsid w:val="00504567"/>
    <w:rsid w:val="00507128"/>
    <w:rsid w:val="00510740"/>
    <w:rsid w:val="00510A42"/>
    <w:rsid w:val="005111FE"/>
    <w:rsid w:val="00515BE7"/>
    <w:rsid w:val="00516473"/>
    <w:rsid w:val="0051706E"/>
    <w:rsid w:val="005177B8"/>
    <w:rsid w:val="005207E1"/>
    <w:rsid w:val="0052132A"/>
    <w:rsid w:val="00521541"/>
    <w:rsid w:val="00524748"/>
    <w:rsid w:val="00525A9E"/>
    <w:rsid w:val="00526EAE"/>
    <w:rsid w:val="00527598"/>
    <w:rsid w:val="00527BF1"/>
    <w:rsid w:val="00527E12"/>
    <w:rsid w:val="00531565"/>
    <w:rsid w:val="005347B8"/>
    <w:rsid w:val="00536276"/>
    <w:rsid w:val="005411C0"/>
    <w:rsid w:val="00541F6E"/>
    <w:rsid w:val="005420BB"/>
    <w:rsid w:val="00542247"/>
    <w:rsid w:val="00542E31"/>
    <w:rsid w:val="00544C75"/>
    <w:rsid w:val="00545A13"/>
    <w:rsid w:val="005460D8"/>
    <w:rsid w:val="005474DD"/>
    <w:rsid w:val="00550CD0"/>
    <w:rsid w:val="00551F6B"/>
    <w:rsid w:val="00552213"/>
    <w:rsid w:val="00552642"/>
    <w:rsid w:val="00552BB1"/>
    <w:rsid w:val="00556B4B"/>
    <w:rsid w:val="00556E13"/>
    <w:rsid w:val="00557174"/>
    <w:rsid w:val="00557A9D"/>
    <w:rsid w:val="0056033D"/>
    <w:rsid w:val="00560446"/>
    <w:rsid w:val="005625DD"/>
    <w:rsid w:val="00563544"/>
    <w:rsid w:val="00563E3C"/>
    <w:rsid w:val="005642E7"/>
    <w:rsid w:val="00567A9E"/>
    <w:rsid w:val="00567F68"/>
    <w:rsid w:val="0057156A"/>
    <w:rsid w:val="005729C8"/>
    <w:rsid w:val="005773D1"/>
    <w:rsid w:val="005779C8"/>
    <w:rsid w:val="00583301"/>
    <w:rsid w:val="00583B93"/>
    <w:rsid w:val="00583FC1"/>
    <w:rsid w:val="0058492A"/>
    <w:rsid w:val="005855DE"/>
    <w:rsid w:val="005911AD"/>
    <w:rsid w:val="0059138E"/>
    <w:rsid w:val="0059183E"/>
    <w:rsid w:val="0059491F"/>
    <w:rsid w:val="00597A00"/>
    <w:rsid w:val="00597CFB"/>
    <w:rsid w:val="005A33ED"/>
    <w:rsid w:val="005A51D3"/>
    <w:rsid w:val="005A6156"/>
    <w:rsid w:val="005A6765"/>
    <w:rsid w:val="005A6ADC"/>
    <w:rsid w:val="005A7C1B"/>
    <w:rsid w:val="005A7EFC"/>
    <w:rsid w:val="005B13B6"/>
    <w:rsid w:val="005B1F0A"/>
    <w:rsid w:val="005B2039"/>
    <w:rsid w:val="005B235A"/>
    <w:rsid w:val="005B2FD2"/>
    <w:rsid w:val="005B3E4B"/>
    <w:rsid w:val="005B40E3"/>
    <w:rsid w:val="005B4A02"/>
    <w:rsid w:val="005B5162"/>
    <w:rsid w:val="005B5AE9"/>
    <w:rsid w:val="005B643F"/>
    <w:rsid w:val="005B6CD6"/>
    <w:rsid w:val="005B6E64"/>
    <w:rsid w:val="005B7016"/>
    <w:rsid w:val="005B739A"/>
    <w:rsid w:val="005C0231"/>
    <w:rsid w:val="005C04D9"/>
    <w:rsid w:val="005C0B96"/>
    <w:rsid w:val="005C3017"/>
    <w:rsid w:val="005C3243"/>
    <w:rsid w:val="005C3255"/>
    <w:rsid w:val="005C33D3"/>
    <w:rsid w:val="005C5063"/>
    <w:rsid w:val="005C5C23"/>
    <w:rsid w:val="005C6BEC"/>
    <w:rsid w:val="005C6CC0"/>
    <w:rsid w:val="005C72B5"/>
    <w:rsid w:val="005D0534"/>
    <w:rsid w:val="005D0F42"/>
    <w:rsid w:val="005D158D"/>
    <w:rsid w:val="005D19E7"/>
    <w:rsid w:val="005D2957"/>
    <w:rsid w:val="005D3101"/>
    <w:rsid w:val="005D5195"/>
    <w:rsid w:val="005D5FD1"/>
    <w:rsid w:val="005E18D7"/>
    <w:rsid w:val="005E19A8"/>
    <w:rsid w:val="005E312D"/>
    <w:rsid w:val="005E32BE"/>
    <w:rsid w:val="005E4400"/>
    <w:rsid w:val="005E59B4"/>
    <w:rsid w:val="005E5C4B"/>
    <w:rsid w:val="005E5EB7"/>
    <w:rsid w:val="005E6F34"/>
    <w:rsid w:val="005F0B77"/>
    <w:rsid w:val="005F26A0"/>
    <w:rsid w:val="005F50B7"/>
    <w:rsid w:val="005F55A3"/>
    <w:rsid w:val="005F7FC9"/>
    <w:rsid w:val="0060119D"/>
    <w:rsid w:val="00601316"/>
    <w:rsid w:val="006027AF"/>
    <w:rsid w:val="0060335C"/>
    <w:rsid w:val="00604BEA"/>
    <w:rsid w:val="006057BB"/>
    <w:rsid w:val="00606617"/>
    <w:rsid w:val="00606C47"/>
    <w:rsid w:val="0061190E"/>
    <w:rsid w:val="00613404"/>
    <w:rsid w:val="00613EDD"/>
    <w:rsid w:val="00615497"/>
    <w:rsid w:val="00616919"/>
    <w:rsid w:val="00617075"/>
    <w:rsid w:val="00617259"/>
    <w:rsid w:val="006173BE"/>
    <w:rsid w:val="00624F86"/>
    <w:rsid w:val="00625784"/>
    <w:rsid w:val="00625927"/>
    <w:rsid w:val="00626C30"/>
    <w:rsid w:val="00630271"/>
    <w:rsid w:val="00630900"/>
    <w:rsid w:val="00630CBC"/>
    <w:rsid w:val="00630F12"/>
    <w:rsid w:val="00632530"/>
    <w:rsid w:val="006330FE"/>
    <w:rsid w:val="00634810"/>
    <w:rsid w:val="00635AAD"/>
    <w:rsid w:val="00635E5E"/>
    <w:rsid w:val="0063795A"/>
    <w:rsid w:val="00637E13"/>
    <w:rsid w:val="006428DD"/>
    <w:rsid w:val="00642FC9"/>
    <w:rsid w:val="006436D6"/>
    <w:rsid w:val="00643F4D"/>
    <w:rsid w:val="0064673F"/>
    <w:rsid w:val="006469A1"/>
    <w:rsid w:val="00647C56"/>
    <w:rsid w:val="0065010D"/>
    <w:rsid w:val="00650B8B"/>
    <w:rsid w:val="006515CD"/>
    <w:rsid w:val="0065197B"/>
    <w:rsid w:val="00651DE4"/>
    <w:rsid w:val="00652500"/>
    <w:rsid w:val="00653A5C"/>
    <w:rsid w:val="00654649"/>
    <w:rsid w:val="00654680"/>
    <w:rsid w:val="00660C63"/>
    <w:rsid w:val="00661280"/>
    <w:rsid w:val="00661C6A"/>
    <w:rsid w:val="00661EDC"/>
    <w:rsid w:val="00665786"/>
    <w:rsid w:val="00666D6C"/>
    <w:rsid w:val="00670BC3"/>
    <w:rsid w:val="00671630"/>
    <w:rsid w:val="00672586"/>
    <w:rsid w:val="006740DA"/>
    <w:rsid w:val="00674E5A"/>
    <w:rsid w:val="0067570B"/>
    <w:rsid w:val="006765A2"/>
    <w:rsid w:val="00676E39"/>
    <w:rsid w:val="00680127"/>
    <w:rsid w:val="0068047A"/>
    <w:rsid w:val="00680625"/>
    <w:rsid w:val="00681F11"/>
    <w:rsid w:val="006842DA"/>
    <w:rsid w:val="00686D85"/>
    <w:rsid w:val="00687887"/>
    <w:rsid w:val="00690D93"/>
    <w:rsid w:val="006922D7"/>
    <w:rsid w:val="006925D3"/>
    <w:rsid w:val="00694626"/>
    <w:rsid w:val="00694E8C"/>
    <w:rsid w:val="00697A8E"/>
    <w:rsid w:val="006A0023"/>
    <w:rsid w:val="006A0094"/>
    <w:rsid w:val="006A049B"/>
    <w:rsid w:val="006A101B"/>
    <w:rsid w:val="006A10CE"/>
    <w:rsid w:val="006A33F4"/>
    <w:rsid w:val="006A60E4"/>
    <w:rsid w:val="006A679E"/>
    <w:rsid w:val="006A7745"/>
    <w:rsid w:val="006B0069"/>
    <w:rsid w:val="006B0742"/>
    <w:rsid w:val="006B1316"/>
    <w:rsid w:val="006B145D"/>
    <w:rsid w:val="006B4196"/>
    <w:rsid w:val="006B696C"/>
    <w:rsid w:val="006B7769"/>
    <w:rsid w:val="006C05DC"/>
    <w:rsid w:val="006C0FA8"/>
    <w:rsid w:val="006C130B"/>
    <w:rsid w:val="006C1586"/>
    <w:rsid w:val="006C41AE"/>
    <w:rsid w:val="006C5617"/>
    <w:rsid w:val="006C574D"/>
    <w:rsid w:val="006C5DFC"/>
    <w:rsid w:val="006C77A0"/>
    <w:rsid w:val="006C7AA9"/>
    <w:rsid w:val="006C7C69"/>
    <w:rsid w:val="006D10B7"/>
    <w:rsid w:val="006D15BC"/>
    <w:rsid w:val="006D1F62"/>
    <w:rsid w:val="006D2AEA"/>
    <w:rsid w:val="006D41AE"/>
    <w:rsid w:val="006D42D2"/>
    <w:rsid w:val="006D6AA2"/>
    <w:rsid w:val="006D77DF"/>
    <w:rsid w:val="006E0B32"/>
    <w:rsid w:val="006E0BC8"/>
    <w:rsid w:val="006E33C9"/>
    <w:rsid w:val="006E4492"/>
    <w:rsid w:val="006E4DC4"/>
    <w:rsid w:val="006E4EC1"/>
    <w:rsid w:val="006E57F3"/>
    <w:rsid w:val="006E66F4"/>
    <w:rsid w:val="006F0424"/>
    <w:rsid w:val="006F0878"/>
    <w:rsid w:val="006F2456"/>
    <w:rsid w:val="006F40F0"/>
    <w:rsid w:val="006F5379"/>
    <w:rsid w:val="006F67A7"/>
    <w:rsid w:val="006F6D26"/>
    <w:rsid w:val="006F6FDA"/>
    <w:rsid w:val="006F7949"/>
    <w:rsid w:val="006F7BC6"/>
    <w:rsid w:val="006F7F83"/>
    <w:rsid w:val="00700332"/>
    <w:rsid w:val="00700717"/>
    <w:rsid w:val="0070165C"/>
    <w:rsid w:val="00703236"/>
    <w:rsid w:val="007036E3"/>
    <w:rsid w:val="0070525C"/>
    <w:rsid w:val="007059AA"/>
    <w:rsid w:val="00705B3B"/>
    <w:rsid w:val="0071147D"/>
    <w:rsid w:val="00713C00"/>
    <w:rsid w:val="007143B0"/>
    <w:rsid w:val="00715082"/>
    <w:rsid w:val="00715345"/>
    <w:rsid w:val="00716DD4"/>
    <w:rsid w:val="00717540"/>
    <w:rsid w:val="00721428"/>
    <w:rsid w:val="0072327E"/>
    <w:rsid w:val="007247A1"/>
    <w:rsid w:val="007267D0"/>
    <w:rsid w:val="00726B71"/>
    <w:rsid w:val="00727516"/>
    <w:rsid w:val="00731080"/>
    <w:rsid w:val="00734785"/>
    <w:rsid w:val="0073542D"/>
    <w:rsid w:val="007369BB"/>
    <w:rsid w:val="0074113E"/>
    <w:rsid w:val="00743D65"/>
    <w:rsid w:val="0075170A"/>
    <w:rsid w:val="007534A3"/>
    <w:rsid w:val="00753C63"/>
    <w:rsid w:val="00754371"/>
    <w:rsid w:val="00755172"/>
    <w:rsid w:val="007554A9"/>
    <w:rsid w:val="0076006F"/>
    <w:rsid w:val="00761114"/>
    <w:rsid w:val="0076432F"/>
    <w:rsid w:val="00764CB6"/>
    <w:rsid w:val="00766CBE"/>
    <w:rsid w:val="00770485"/>
    <w:rsid w:val="007715C6"/>
    <w:rsid w:val="00772803"/>
    <w:rsid w:val="00773499"/>
    <w:rsid w:val="007739A5"/>
    <w:rsid w:val="00773FE1"/>
    <w:rsid w:val="00775274"/>
    <w:rsid w:val="00775D14"/>
    <w:rsid w:val="00776DEE"/>
    <w:rsid w:val="00777D39"/>
    <w:rsid w:val="00780C2A"/>
    <w:rsid w:val="00785515"/>
    <w:rsid w:val="00785BE4"/>
    <w:rsid w:val="0079004F"/>
    <w:rsid w:val="007910BE"/>
    <w:rsid w:val="0079582D"/>
    <w:rsid w:val="00795AD2"/>
    <w:rsid w:val="007978E7"/>
    <w:rsid w:val="007A022C"/>
    <w:rsid w:val="007A1796"/>
    <w:rsid w:val="007A1F7E"/>
    <w:rsid w:val="007A283D"/>
    <w:rsid w:val="007A5471"/>
    <w:rsid w:val="007A6839"/>
    <w:rsid w:val="007A68AD"/>
    <w:rsid w:val="007A7209"/>
    <w:rsid w:val="007A7B78"/>
    <w:rsid w:val="007B043B"/>
    <w:rsid w:val="007B0CE9"/>
    <w:rsid w:val="007B1B4E"/>
    <w:rsid w:val="007B2EA0"/>
    <w:rsid w:val="007B4ADE"/>
    <w:rsid w:val="007C147B"/>
    <w:rsid w:val="007C1814"/>
    <w:rsid w:val="007C1D1F"/>
    <w:rsid w:val="007C2FA9"/>
    <w:rsid w:val="007C517F"/>
    <w:rsid w:val="007C5DBA"/>
    <w:rsid w:val="007D1021"/>
    <w:rsid w:val="007D106B"/>
    <w:rsid w:val="007D1EB7"/>
    <w:rsid w:val="007D3485"/>
    <w:rsid w:val="007D3F26"/>
    <w:rsid w:val="007D4D86"/>
    <w:rsid w:val="007E081A"/>
    <w:rsid w:val="007E234B"/>
    <w:rsid w:val="007E339D"/>
    <w:rsid w:val="007E3CD1"/>
    <w:rsid w:val="007E427C"/>
    <w:rsid w:val="007E4AAD"/>
    <w:rsid w:val="007E4E0A"/>
    <w:rsid w:val="007E5546"/>
    <w:rsid w:val="007E6C31"/>
    <w:rsid w:val="007E7A6E"/>
    <w:rsid w:val="007F02B6"/>
    <w:rsid w:val="007F0DCE"/>
    <w:rsid w:val="007F1942"/>
    <w:rsid w:val="007F19BF"/>
    <w:rsid w:val="007F27CD"/>
    <w:rsid w:val="007F49D2"/>
    <w:rsid w:val="007F59E5"/>
    <w:rsid w:val="007F66CF"/>
    <w:rsid w:val="008027B6"/>
    <w:rsid w:val="00802B89"/>
    <w:rsid w:val="008049AF"/>
    <w:rsid w:val="008072BD"/>
    <w:rsid w:val="008107D1"/>
    <w:rsid w:val="008112BA"/>
    <w:rsid w:val="008114DF"/>
    <w:rsid w:val="008128F2"/>
    <w:rsid w:val="00813DCB"/>
    <w:rsid w:val="0081624D"/>
    <w:rsid w:val="0081660E"/>
    <w:rsid w:val="0081674B"/>
    <w:rsid w:val="00817C8E"/>
    <w:rsid w:val="00817CD9"/>
    <w:rsid w:val="0082415F"/>
    <w:rsid w:val="00825453"/>
    <w:rsid w:val="00825E79"/>
    <w:rsid w:val="00826B7A"/>
    <w:rsid w:val="008305D8"/>
    <w:rsid w:val="00830FC5"/>
    <w:rsid w:val="00832114"/>
    <w:rsid w:val="00834669"/>
    <w:rsid w:val="008350F1"/>
    <w:rsid w:val="00835236"/>
    <w:rsid w:val="008354EC"/>
    <w:rsid w:val="00835796"/>
    <w:rsid w:val="008367ED"/>
    <w:rsid w:val="00836CA7"/>
    <w:rsid w:val="00837DF7"/>
    <w:rsid w:val="008404EF"/>
    <w:rsid w:val="0084081C"/>
    <w:rsid w:val="00841966"/>
    <w:rsid w:val="00841B91"/>
    <w:rsid w:val="00842EEB"/>
    <w:rsid w:val="00843343"/>
    <w:rsid w:val="0084369E"/>
    <w:rsid w:val="0084379C"/>
    <w:rsid w:val="008444B3"/>
    <w:rsid w:val="008447B6"/>
    <w:rsid w:val="0084497A"/>
    <w:rsid w:val="00844D35"/>
    <w:rsid w:val="008455E0"/>
    <w:rsid w:val="00845A07"/>
    <w:rsid w:val="00845F6A"/>
    <w:rsid w:val="00846C67"/>
    <w:rsid w:val="00846CB4"/>
    <w:rsid w:val="00846ED8"/>
    <w:rsid w:val="008471BE"/>
    <w:rsid w:val="00850980"/>
    <w:rsid w:val="00851B6A"/>
    <w:rsid w:val="008529EA"/>
    <w:rsid w:val="00853C1A"/>
    <w:rsid w:val="00854F1E"/>
    <w:rsid w:val="008557FB"/>
    <w:rsid w:val="00856A13"/>
    <w:rsid w:val="008620FF"/>
    <w:rsid w:val="00862520"/>
    <w:rsid w:val="00864C1C"/>
    <w:rsid w:val="00865DCD"/>
    <w:rsid w:val="00867883"/>
    <w:rsid w:val="008709A0"/>
    <w:rsid w:val="008733FB"/>
    <w:rsid w:val="00873BD2"/>
    <w:rsid w:val="00873EA5"/>
    <w:rsid w:val="008741EB"/>
    <w:rsid w:val="00874BC5"/>
    <w:rsid w:val="00875298"/>
    <w:rsid w:val="00875EF7"/>
    <w:rsid w:val="00876708"/>
    <w:rsid w:val="00876BD4"/>
    <w:rsid w:val="00876F5E"/>
    <w:rsid w:val="00885B06"/>
    <w:rsid w:val="0088630E"/>
    <w:rsid w:val="00890B0C"/>
    <w:rsid w:val="00890CCC"/>
    <w:rsid w:val="0089159E"/>
    <w:rsid w:val="008921F4"/>
    <w:rsid w:val="00893E66"/>
    <w:rsid w:val="00894B5D"/>
    <w:rsid w:val="00896BC8"/>
    <w:rsid w:val="00896C31"/>
    <w:rsid w:val="00897956"/>
    <w:rsid w:val="008A099B"/>
    <w:rsid w:val="008A202A"/>
    <w:rsid w:val="008A34F1"/>
    <w:rsid w:val="008A35EA"/>
    <w:rsid w:val="008A388E"/>
    <w:rsid w:val="008A7C3D"/>
    <w:rsid w:val="008A7CC7"/>
    <w:rsid w:val="008B0167"/>
    <w:rsid w:val="008B11D4"/>
    <w:rsid w:val="008B3496"/>
    <w:rsid w:val="008B5928"/>
    <w:rsid w:val="008C0C04"/>
    <w:rsid w:val="008C25E8"/>
    <w:rsid w:val="008C61AD"/>
    <w:rsid w:val="008C6EC8"/>
    <w:rsid w:val="008D05D0"/>
    <w:rsid w:val="008D0696"/>
    <w:rsid w:val="008D07BC"/>
    <w:rsid w:val="008D1236"/>
    <w:rsid w:val="008D1A4D"/>
    <w:rsid w:val="008D1AF5"/>
    <w:rsid w:val="008D23DC"/>
    <w:rsid w:val="008D2CA6"/>
    <w:rsid w:val="008D3354"/>
    <w:rsid w:val="008D465F"/>
    <w:rsid w:val="008D48B8"/>
    <w:rsid w:val="008D59B7"/>
    <w:rsid w:val="008D5E82"/>
    <w:rsid w:val="008D6005"/>
    <w:rsid w:val="008D7A78"/>
    <w:rsid w:val="008E0879"/>
    <w:rsid w:val="008E09AB"/>
    <w:rsid w:val="008E380E"/>
    <w:rsid w:val="008E3A93"/>
    <w:rsid w:val="008E7827"/>
    <w:rsid w:val="008F1715"/>
    <w:rsid w:val="008F29E4"/>
    <w:rsid w:val="008F3530"/>
    <w:rsid w:val="008F4D04"/>
    <w:rsid w:val="008F5068"/>
    <w:rsid w:val="008F74BC"/>
    <w:rsid w:val="009016DB"/>
    <w:rsid w:val="00903F63"/>
    <w:rsid w:val="009040FD"/>
    <w:rsid w:val="009047E9"/>
    <w:rsid w:val="0090684F"/>
    <w:rsid w:val="0090766A"/>
    <w:rsid w:val="0090799C"/>
    <w:rsid w:val="00913F86"/>
    <w:rsid w:val="00915142"/>
    <w:rsid w:val="00921104"/>
    <w:rsid w:val="009223D5"/>
    <w:rsid w:val="009235EC"/>
    <w:rsid w:val="0092447C"/>
    <w:rsid w:val="00924AFF"/>
    <w:rsid w:val="00927BD0"/>
    <w:rsid w:val="00931627"/>
    <w:rsid w:val="00931ABF"/>
    <w:rsid w:val="0093370C"/>
    <w:rsid w:val="00934E7A"/>
    <w:rsid w:val="00935525"/>
    <w:rsid w:val="00936195"/>
    <w:rsid w:val="00937783"/>
    <w:rsid w:val="00943840"/>
    <w:rsid w:val="00944BB1"/>
    <w:rsid w:val="00946E7B"/>
    <w:rsid w:val="009500C2"/>
    <w:rsid w:val="0095174A"/>
    <w:rsid w:val="009531A3"/>
    <w:rsid w:val="00954D28"/>
    <w:rsid w:val="00954EBA"/>
    <w:rsid w:val="00955625"/>
    <w:rsid w:val="009564AF"/>
    <w:rsid w:val="00960F96"/>
    <w:rsid w:val="0096277F"/>
    <w:rsid w:val="009647C4"/>
    <w:rsid w:val="00964C6B"/>
    <w:rsid w:val="009650C2"/>
    <w:rsid w:val="00965AC6"/>
    <w:rsid w:val="00966781"/>
    <w:rsid w:val="00967CDD"/>
    <w:rsid w:val="00967D33"/>
    <w:rsid w:val="00971CCF"/>
    <w:rsid w:val="009729FE"/>
    <w:rsid w:val="009731B1"/>
    <w:rsid w:val="0097393B"/>
    <w:rsid w:val="009747C7"/>
    <w:rsid w:val="00974DAA"/>
    <w:rsid w:val="00976F15"/>
    <w:rsid w:val="00977654"/>
    <w:rsid w:val="00980FD8"/>
    <w:rsid w:val="0098127B"/>
    <w:rsid w:val="0098239E"/>
    <w:rsid w:val="0098257F"/>
    <w:rsid w:val="009839EA"/>
    <w:rsid w:val="00984813"/>
    <w:rsid w:val="009854AF"/>
    <w:rsid w:val="0099174C"/>
    <w:rsid w:val="00992D96"/>
    <w:rsid w:val="009935AE"/>
    <w:rsid w:val="009943FA"/>
    <w:rsid w:val="009948A6"/>
    <w:rsid w:val="009951D3"/>
    <w:rsid w:val="009953B1"/>
    <w:rsid w:val="009966C8"/>
    <w:rsid w:val="00997638"/>
    <w:rsid w:val="00997B37"/>
    <w:rsid w:val="009A1280"/>
    <w:rsid w:val="009A1339"/>
    <w:rsid w:val="009A1A4C"/>
    <w:rsid w:val="009A28A9"/>
    <w:rsid w:val="009A3B6E"/>
    <w:rsid w:val="009A4EFA"/>
    <w:rsid w:val="009A58DE"/>
    <w:rsid w:val="009A64AF"/>
    <w:rsid w:val="009A7E17"/>
    <w:rsid w:val="009B12CD"/>
    <w:rsid w:val="009B193B"/>
    <w:rsid w:val="009B1C59"/>
    <w:rsid w:val="009B29DF"/>
    <w:rsid w:val="009B42DE"/>
    <w:rsid w:val="009B5523"/>
    <w:rsid w:val="009B5CD7"/>
    <w:rsid w:val="009B7B7B"/>
    <w:rsid w:val="009B7D2B"/>
    <w:rsid w:val="009C0150"/>
    <w:rsid w:val="009C07A4"/>
    <w:rsid w:val="009C13E4"/>
    <w:rsid w:val="009C2A03"/>
    <w:rsid w:val="009C4453"/>
    <w:rsid w:val="009D2127"/>
    <w:rsid w:val="009D237A"/>
    <w:rsid w:val="009D2B9F"/>
    <w:rsid w:val="009D3755"/>
    <w:rsid w:val="009D53DB"/>
    <w:rsid w:val="009D6530"/>
    <w:rsid w:val="009D664C"/>
    <w:rsid w:val="009D68A6"/>
    <w:rsid w:val="009D710B"/>
    <w:rsid w:val="009D78E0"/>
    <w:rsid w:val="009E02FC"/>
    <w:rsid w:val="009E0CC3"/>
    <w:rsid w:val="009E18CC"/>
    <w:rsid w:val="009E2788"/>
    <w:rsid w:val="009E5BBA"/>
    <w:rsid w:val="009E706E"/>
    <w:rsid w:val="009F1BE9"/>
    <w:rsid w:val="009F2E80"/>
    <w:rsid w:val="009F5405"/>
    <w:rsid w:val="009F6E0C"/>
    <w:rsid w:val="009F7E53"/>
    <w:rsid w:val="009F7E8C"/>
    <w:rsid w:val="00A0006A"/>
    <w:rsid w:val="00A02E60"/>
    <w:rsid w:val="00A065AB"/>
    <w:rsid w:val="00A0696E"/>
    <w:rsid w:val="00A11103"/>
    <w:rsid w:val="00A131D3"/>
    <w:rsid w:val="00A1363C"/>
    <w:rsid w:val="00A14C77"/>
    <w:rsid w:val="00A14FDF"/>
    <w:rsid w:val="00A158AF"/>
    <w:rsid w:val="00A1637C"/>
    <w:rsid w:val="00A16B0D"/>
    <w:rsid w:val="00A17C4B"/>
    <w:rsid w:val="00A242BC"/>
    <w:rsid w:val="00A26596"/>
    <w:rsid w:val="00A27D91"/>
    <w:rsid w:val="00A27F28"/>
    <w:rsid w:val="00A31172"/>
    <w:rsid w:val="00A3323E"/>
    <w:rsid w:val="00A34307"/>
    <w:rsid w:val="00A34DC5"/>
    <w:rsid w:val="00A401E9"/>
    <w:rsid w:val="00A4065D"/>
    <w:rsid w:val="00A40C85"/>
    <w:rsid w:val="00A41C3D"/>
    <w:rsid w:val="00A41EA1"/>
    <w:rsid w:val="00A426EE"/>
    <w:rsid w:val="00A43014"/>
    <w:rsid w:val="00A436D6"/>
    <w:rsid w:val="00A43E15"/>
    <w:rsid w:val="00A44851"/>
    <w:rsid w:val="00A45403"/>
    <w:rsid w:val="00A4650F"/>
    <w:rsid w:val="00A478A2"/>
    <w:rsid w:val="00A502E1"/>
    <w:rsid w:val="00A50F7E"/>
    <w:rsid w:val="00A517AC"/>
    <w:rsid w:val="00A519D2"/>
    <w:rsid w:val="00A53917"/>
    <w:rsid w:val="00A54AE4"/>
    <w:rsid w:val="00A54E40"/>
    <w:rsid w:val="00A5534B"/>
    <w:rsid w:val="00A57408"/>
    <w:rsid w:val="00A575AB"/>
    <w:rsid w:val="00A60F7E"/>
    <w:rsid w:val="00A61DE9"/>
    <w:rsid w:val="00A6288F"/>
    <w:rsid w:val="00A62AFC"/>
    <w:rsid w:val="00A65C4D"/>
    <w:rsid w:val="00A66B86"/>
    <w:rsid w:val="00A66D53"/>
    <w:rsid w:val="00A66ED0"/>
    <w:rsid w:val="00A67CAE"/>
    <w:rsid w:val="00A71001"/>
    <w:rsid w:val="00A7249D"/>
    <w:rsid w:val="00A7415A"/>
    <w:rsid w:val="00A74522"/>
    <w:rsid w:val="00A756E7"/>
    <w:rsid w:val="00A75942"/>
    <w:rsid w:val="00A8061E"/>
    <w:rsid w:val="00A8091C"/>
    <w:rsid w:val="00A828C2"/>
    <w:rsid w:val="00A82B82"/>
    <w:rsid w:val="00A83782"/>
    <w:rsid w:val="00A84766"/>
    <w:rsid w:val="00A84AC3"/>
    <w:rsid w:val="00A85CB3"/>
    <w:rsid w:val="00A86A9A"/>
    <w:rsid w:val="00A9294C"/>
    <w:rsid w:val="00A9359D"/>
    <w:rsid w:val="00A94460"/>
    <w:rsid w:val="00A94B70"/>
    <w:rsid w:val="00A94F96"/>
    <w:rsid w:val="00A95DBC"/>
    <w:rsid w:val="00A972E3"/>
    <w:rsid w:val="00A979B2"/>
    <w:rsid w:val="00A97D23"/>
    <w:rsid w:val="00AA03BD"/>
    <w:rsid w:val="00AA0EAF"/>
    <w:rsid w:val="00AA1C8A"/>
    <w:rsid w:val="00AA1EC8"/>
    <w:rsid w:val="00AA59AC"/>
    <w:rsid w:val="00AA5FE8"/>
    <w:rsid w:val="00AA698F"/>
    <w:rsid w:val="00AA6BBA"/>
    <w:rsid w:val="00AA757E"/>
    <w:rsid w:val="00AB14FD"/>
    <w:rsid w:val="00AB19A3"/>
    <w:rsid w:val="00AB28D0"/>
    <w:rsid w:val="00AB3159"/>
    <w:rsid w:val="00AB3C9C"/>
    <w:rsid w:val="00AB43D9"/>
    <w:rsid w:val="00AB548C"/>
    <w:rsid w:val="00AB7F99"/>
    <w:rsid w:val="00AC1001"/>
    <w:rsid w:val="00AC3853"/>
    <w:rsid w:val="00AC4035"/>
    <w:rsid w:val="00AC4C4C"/>
    <w:rsid w:val="00AC5C9F"/>
    <w:rsid w:val="00AC6638"/>
    <w:rsid w:val="00AC71F3"/>
    <w:rsid w:val="00AD03EC"/>
    <w:rsid w:val="00AD0E70"/>
    <w:rsid w:val="00AD39DF"/>
    <w:rsid w:val="00AD6AC5"/>
    <w:rsid w:val="00AD7839"/>
    <w:rsid w:val="00AD7A9E"/>
    <w:rsid w:val="00AE00FE"/>
    <w:rsid w:val="00AE13BD"/>
    <w:rsid w:val="00AE1829"/>
    <w:rsid w:val="00AE20D8"/>
    <w:rsid w:val="00AE2584"/>
    <w:rsid w:val="00AE4D33"/>
    <w:rsid w:val="00AE6984"/>
    <w:rsid w:val="00AF1E58"/>
    <w:rsid w:val="00AF2958"/>
    <w:rsid w:val="00AF2DF5"/>
    <w:rsid w:val="00AF3863"/>
    <w:rsid w:val="00AF6D49"/>
    <w:rsid w:val="00AF7A71"/>
    <w:rsid w:val="00B013D5"/>
    <w:rsid w:val="00B02505"/>
    <w:rsid w:val="00B03D4F"/>
    <w:rsid w:val="00B03D90"/>
    <w:rsid w:val="00B03F1D"/>
    <w:rsid w:val="00B048E4"/>
    <w:rsid w:val="00B05779"/>
    <w:rsid w:val="00B0797F"/>
    <w:rsid w:val="00B12007"/>
    <w:rsid w:val="00B130B8"/>
    <w:rsid w:val="00B13595"/>
    <w:rsid w:val="00B15060"/>
    <w:rsid w:val="00B162DD"/>
    <w:rsid w:val="00B21429"/>
    <w:rsid w:val="00B219B3"/>
    <w:rsid w:val="00B25823"/>
    <w:rsid w:val="00B26611"/>
    <w:rsid w:val="00B26AE5"/>
    <w:rsid w:val="00B31164"/>
    <w:rsid w:val="00B314E8"/>
    <w:rsid w:val="00B31B74"/>
    <w:rsid w:val="00B31D7E"/>
    <w:rsid w:val="00B34BA0"/>
    <w:rsid w:val="00B377A3"/>
    <w:rsid w:val="00B40E5E"/>
    <w:rsid w:val="00B410A3"/>
    <w:rsid w:val="00B4168A"/>
    <w:rsid w:val="00B42134"/>
    <w:rsid w:val="00B424FD"/>
    <w:rsid w:val="00B4474C"/>
    <w:rsid w:val="00B455E3"/>
    <w:rsid w:val="00B47A2C"/>
    <w:rsid w:val="00B47DE9"/>
    <w:rsid w:val="00B50CAF"/>
    <w:rsid w:val="00B518D6"/>
    <w:rsid w:val="00B51918"/>
    <w:rsid w:val="00B51A78"/>
    <w:rsid w:val="00B52D00"/>
    <w:rsid w:val="00B52DE4"/>
    <w:rsid w:val="00B53F37"/>
    <w:rsid w:val="00B5703D"/>
    <w:rsid w:val="00B57D62"/>
    <w:rsid w:val="00B6242A"/>
    <w:rsid w:val="00B625C2"/>
    <w:rsid w:val="00B646C6"/>
    <w:rsid w:val="00B661B6"/>
    <w:rsid w:val="00B67A6B"/>
    <w:rsid w:val="00B71088"/>
    <w:rsid w:val="00B73690"/>
    <w:rsid w:val="00B74DA2"/>
    <w:rsid w:val="00B767AC"/>
    <w:rsid w:val="00B77250"/>
    <w:rsid w:val="00B849CB"/>
    <w:rsid w:val="00B86B99"/>
    <w:rsid w:val="00B91891"/>
    <w:rsid w:val="00B91A8C"/>
    <w:rsid w:val="00B935A2"/>
    <w:rsid w:val="00B95DBE"/>
    <w:rsid w:val="00B973E5"/>
    <w:rsid w:val="00B97A12"/>
    <w:rsid w:val="00B97AC5"/>
    <w:rsid w:val="00B97BF0"/>
    <w:rsid w:val="00BA114E"/>
    <w:rsid w:val="00BA2530"/>
    <w:rsid w:val="00BA256B"/>
    <w:rsid w:val="00BA2717"/>
    <w:rsid w:val="00BA2A4E"/>
    <w:rsid w:val="00BA2D87"/>
    <w:rsid w:val="00BA4388"/>
    <w:rsid w:val="00BA4EEB"/>
    <w:rsid w:val="00BA60AE"/>
    <w:rsid w:val="00BB028F"/>
    <w:rsid w:val="00BB0301"/>
    <w:rsid w:val="00BB3C11"/>
    <w:rsid w:val="00BB6740"/>
    <w:rsid w:val="00BB6BAE"/>
    <w:rsid w:val="00BB6E97"/>
    <w:rsid w:val="00BB731F"/>
    <w:rsid w:val="00BB73A0"/>
    <w:rsid w:val="00BC1B4B"/>
    <w:rsid w:val="00BC2755"/>
    <w:rsid w:val="00BC396E"/>
    <w:rsid w:val="00BC3F61"/>
    <w:rsid w:val="00BC71FA"/>
    <w:rsid w:val="00BC78C0"/>
    <w:rsid w:val="00BD00BB"/>
    <w:rsid w:val="00BD06E0"/>
    <w:rsid w:val="00BD075A"/>
    <w:rsid w:val="00BD1C05"/>
    <w:rsid w:val="00BD2326"/>
    <w:rsid w:val="00BD2662"/>
    <w:rsid w:val="00BD2CBA"/>
    <w:rsid w:val="00BD2D40"/>
    <w:rsid w:val="00BD3F34"/>
    <w:rsid w:val="00BD4088"/>
    <w:rsid w:val="00BD4CD9"/>
    <w:rsid w:val="00BD5F15"/>
    <w:rsid w:val="00BD6818"/>
    <w:rsid w:val="00BD6D5B"/>
    <w:rsid w:val="00BD7411"/>
    <w:rsid w:val="00BD7CE9"/>
    <w:rsid w:val="00BE00BA"/>
    <w:rsid w:val="00BE1EE6"/>
    <w:rsid w:val="00BE1F35"/>
    <w:rsid w:val="00BE2112"/>
    <w:rsid w:val="00BE22F2"/>
    <w:rsid w:val="00BE33FA"/>
    <w:rsid w:val="00BE5E0F"/>
    <w:rsid w:val="00BE60DC"/>
    <w:rsid w:val="00BE64FE"/>
    <w:rsid w:val="00BE65A4"/>
    <w:rsid w:val="00BE7EE9"/>
    <w:rsid w:val="00BF0481"/>
    <w:rsid w:val="00C028A6"/>
    <w:rsid w:val="00C03388"/>
    <w:rsid w:val="00C04CF2"/>
    <w:rsid w:val="00C05317"/>
    <w:rsid w:val="00C05673"/>
    <w:rsid w:val="00C0749D"/>
    <w:rsid w:val="00C0790C"/>
    <w:rsid w:val="00C079C8"/>
    <w:rsid w:val="00C1015C"/>
    <w:rsid w:val="00C11493"/>
    <w:rsid w:val="00C11A9D"/>
    <w:rsid w:val="00C11E27"/>
    <w:rsid w:val="00C126AF"/>
    <w:rsid w:val="00C14021"/>
    <w:rsid w:val="00C1498B"/>
    <w:rsid w:val="00C17794"/>
    <w:rsid w:val="00C223E3"/>
    <w:rsid w:val="00C224FE"/>
    <w:rsid w:val="00C22D50"/>
    <w:rsid w:val="00C238C5"/>
    <w:rsid w:val="00C23917"/>
    <w:rsid w:val="00C255F6"/>
    <w:rsid w:val="00C265DE"/>
    <w:rsid w:val="00C26B3F"/>
    <w:rsid w:val="00C27762"/>
    <w:rsid w:val="00C27DF3"/>
    <w:rsid w:val="00C304A4"/>
    <w:rsid w:val="00C306BB"/>
    <w:rsid w:val="00C306CD"/>
    <w:rsid w:val="00C3077A"/>
    <w:rsid w:val="00C315A4"/>
    <w:rsid w:val="00C31E2A"/>
    <w:rsid w:val="00C3433B"/>
    <w:rsid w:val="00C34BB3"/>
    <w:rsid w:val="00C35210"/>
    <w:rsid w:val="00C36679"/>
    <w:rsid w:val="00C377D8"/>
    <w:rsid w:val="00C41ED5"/>
    <w:rsid w:val="00C42903"/>
    <w:rsid w:val="00C43588"/>
    <w:rsid w:val="00C43BAE"/>
    <w:rsid w:val="00C45998"/>
    <w:rsid w:val="00C47E07"/>
    <w:rsid w:val="00C515E0"/>
    <w:rsid w:val="00C52398"/>
    <w:rsid w:val="00C5454E"/>
    <w:rsid w:val="00C55E04"/>
    <w:rsid w:val="00C5680C"/>
    <w:rsid w:val="00C56E1E"/>
    <w:rsid w:val="00C57ACE"/>
    <w:rsid w:val="00C600E9"/>
    <w:rsid w:val="00C63C7E"/>
    <w:rsid w:val="00C65B2D"/>
    <w:rsid w:val="00C65B4C"/>
    <w:rsid w:val="00C66F61"/>
    <w:rsid w:val="00C673FA"/>
    <w:rsid w:val="00C70318"/>
    <w:rsid w:val="00C7074C"/>
    <w:rsid w:val="00C707A1"/>
    <w:rsid w:val="00C71145"/>
    <w:rsid w:val="00C71E2B"/>
    <w:rsid w:val="00C74812"/>
    <w:rsid w:val="00C76255"/>
    <w:rsid w:val="00C77DBE"/>
    <w:rsid w:val="00C806D2"/>
    <w:rsid w:val="00C80A35"/>
    <w:rsid w:val="00C8156A"/>
    <w:rsid w:val="00C82653"/>
    <w:rsid w:val="00C82C97"/>
    <w:rsid w:val="00C8478D"/>
    <w:rsid w:val="00C84E80"/>
    <w:rsid w:val="00C857A2"/>
    <w:rsid w:val="00C86F68"/>
    <w:rsid w:val="00C87553"/>
    <w:rsid w:val="00C878AB"/>
    <w:rsid w:val="00C9370C"/>
    <w:rsid w:val="00C948DD"/>
    <w:rsid w:val="00C9512E"/>
    <w:rsid w:val="00C96D5B"/>
    <w:rsid w:val="00CA258E"/>
    <w:rsid w:val="00CA3B92"/>
    <w:rsid w:val="00CA3E36"/>
    <w:rsid w:val="00CA5793"/>
    <w:rsid w:val="00CA78C1"/>
    <w:rsid w:val="00CA7ED8"/>
    <w:rsid w:val="00CB452B"/>
    <w:rsid w:val="00CB6387"/>
    <w:rsid w:val="00CB6B58"/>
    <w:rsid w:val="00CB7639"/>
    <w:rsid w:val="00CB7AC0"/>
    <w:rsid w:val="00CB7CC4"/>
    <w:rsid w:val="00CC0918"/>
    <w:rsid w:val="00CC2485"/>
    <w:rsid w:val="00CC2D10"/>
    <w:rsid w:val="00CC51D5"/>
    <w:rsid w:val="00CC7056"/>
    <w:rsid w:val="00CD0079"/>
    <w:rsid w:val="00CD0447"/>
    <w:rsid w:val="00CD2E3C"/>
    <w:rsid w:val="00CD447F"/>
    <w:rsid w:val="00CD6327"/>
    <w:rsid w:val="00CD7F8A"/>
    <w:rsid w:val="00CE005B"/>
    <w:rsid w:val="00CE0E11"/>
    <w:rsid w:val="00CE18EE"/>
    <w:rsid w:val="00CE1D27"/>
    <w:rsid w:val="00CE40B7"/>
    <w:rsid w:val="00CF12FD"/>
    <w:rsid w:val="00CF13E2"/>
    <w:rsid w:val="00CF2620"/>
    <w:rsid w:val="00CF41A7"/>
    <w:rsid w:val="00CF53B6"/>
    <w:rsid w:val="00CF66CA"/>
    <w:rsid w:val="00D02AA6"/>
    <w:rsid w:val="00D03D34"/>
    <w:rsid w:val="00D04737"/>
    <w:rsid w:val="00D05DE4"/>
    <w:rsid w:val="00D072B7"/>
    <w:rsid w:val="00D10038"/>
    <w:rsid w:val="00D11B8F"/>
    <w:rsid w:val="00D1417F"/>
    <w:rsid w:val="00D1497A"/>
    <w:rsid w:val="00D14D39"/>
    <w:rsid w:val="00D15D2F"/>
    <w:rsid w:val="00D20304"/>
    <w:rsid w:val="00D2237A"/>
    <w:rsid w:val="00D248CE"/>
    <w:rsid w:val="00D250B2"/>
    <w:rsid w:val="00D25213"/>
    <w:rsid w:val="00D269DC"/>
    <w:rsid w:val="00D26B7E"/>
    <w:rsid w:val="00D27283"/>
    <w:rsid w:val="00D30518"/>
    <w:rsid w:val="00D326B7"/>
    <w:rsid w:val="00D32A13"/>
    <w:rsid w:val="00D32A36"/>
    <w:rsid w:val="00D32D38"/>
    <w:rsid w:val="00D33274"/>
    <w:rsid w:val="00D337F8"/>
    <w:rsid w:val="00D339CE"/>
    <w:rsid w:val="00D34CBC"/>
    <w:rsid w:val="00D3551D"/>
    <w:rsid w:val="00D36106"/>
    <w:rsid w:val="00D3645A"/>
    <w:rsid w:val="00D409F6"/>
    <w:rsid w:val="00D419E2"/>
    <w:rsid w:val="00D43A8C"/>
    <w:rsid w:val="00D43B13"/>
    <w:rsid w:val="00D44CC3"/>
    <w:rsid w:val="00D458DD"/>
    <w:rsid w:val="00D46A61"/>
    <w:rsid w:val="00D4765E"/>
    <w:rsid w:val="00D509C1"/>
    <w:rsid w:val="00D50AC3"/>
    <w:rsid w:val="00D510E3"/>
    <w:rsid w:val="00D51AC5"/>
    <w:rsid w:val="00D51F91"/>
    <w:rsid w:val="00D5213B"/>
    <w:rsid w:val="00D524F9"/>
    <w:rsid w:val="00D54F3F"/>
    <w:rsid w:val="00D557BA"/>
    <w:rsid w:val="00D55CC9"/>
    <w:rsid w:val="00D55E42"/>
    <w:rsid w:val="00D5671F"/>
    <w:rsid w:val="00D60E69"/>
    <w:rsid w:val="00D61019"/>
    <w:rsid w:val="00D62B94"/>
    <w:rsid w:val="00D62D7E"/>
    <w:rsid w:val="00D63527"/>
    <w:rsid w:val="00D63BD4"/>
    <w:rsid w:val="00D675CD"/>
    <w:rsid w:val="00D679D1"/>
    <w:rsid w:val="00D7138B"/>
    <w:rsid w:val="00D7440F"/>
    <w:rsid w:val="00D75608"/>
    <w:rsid w:val="00D75E18"/>
    <w:rsid w:val="00D76D38"/>
    <w:rsid w:val="00D81663"/>
    <w:rsid w:val="00D81C4F"/>
    <w:rsid w:val="00D837D3"/>
    <w:rsid w:val="00D87597"/>
    <w:rsid w:val="00D921A6"/>
    <w:rsid w:val="00D92F3A"/>
    <w:rsid w:val="00D94464"/>
    <w:rsid w:val="00D9649A"/>
    <w:rsid w:val="00D96FE7"/>
    <w:rsid w:val="00D978DA"/>
    <w:rsid w:val="00D97E86"/>
    <w:rsid w:val="00DA1E7A"/>
    <w:rsid w:val="00DA1EDE"/>
    <w:rsid w:val="00DA2046"/>
    <w:rsid w:val="00DA20A1"/>
    <w:rsid w:val="00DA2EB3"/>
    <w:rsid w:val="00DA4803"/>
    <w:rsid w:val="00DA4CF4"/>
    <w:rsid w:val="00DA53A9"/>
    <w:rsid w:val="00DA6219"/>
    <w:rsid w:val="00DB15FC"/>
    <w:rsid w:val="00DB6925"/>
    <w:rsid w:val="00DB6B22"/>
    <w:rsid w:val="00DC0501"/>
    <w:rsid w:val="00DC11A0"/>
    <w:rsid w:val="00DC32D8"/>
    <w:rsid w:val="00DC60B4"/>
    <w:rsid w:val="00DC6B72"/>
    <w:rsid w:val="00DC6C79"/>
    <w:rsid w:val="00DC6DAD"/>
    <w:rsid w:val="00DC6F2A"/>
    <w:rsid w:val="00DC755C"/>
    <w:rsid w:val="00DD0155"/>
    <w:rsid w:val="00DD051E"/>
    <w:rsid w:val="00DD18F0"/>
    <w:rsid w:val="00DD19B2"/>
    <w:rsid w:val="00DD26B3"/>
    <w:rsid w:val="00DD76A2"/>
    <w:rsid w:val="00DE199C"/>
    <w:rsid w:val="00DE1A2A"/>
    <w:rsid w:val="00DE1BEE"/>
    <w:rsid w:val="00DE2B27"/>
    <w:rsid w:val="00DE32BF"/>
    <w:rsid w:val="00DE5BD4"/>
    <w:rsid w:val="00DE7173"/>
    <w:rsid w:val="00DE7694"/>
    <w:rsid w:val="00DF15A2"/>
    <w:rsid w:val="00DF3FC6"/>
    <w:rsid w:val="00DF4A95"/>
    <w:rsid w:val="00DF4E6B"/>
    <w:rsid w:val="00DF6494"/>
    <w:rsid w:val="00DF769B"/>
    <w:rsid w:val="00E01206"/>
    <w:rsid w:val="00E019A3"/>
    <w:rsid w:val="00E0242D"/>
    <w:rsid w:val="00E02AAD"/>
    <w:rsid w:val="00E03000"/>
    <w:rsid w:val="00E13198"/>
    <w:rsid w:val="00E14685"/>
    <w:rsid w:val="00E16224"/>
    <w:rsid w:val="00E20167"/>
    <w:rsid w:val="00E20238"/>
    <w:rsid w:val="00E21D54"/>
    <w:rsid w:val="00E223F6"/>
    <w:rsid w:val="00E233EC"/>
    <w:rsid w:val="00E270D4"/>
    <w:rsid w:val="00E27ED3"/>
    <w:rsid w:val="00E305E2"/>
    <w:rsid w:val="00E31602"/>
    <w:rsid w:val="00E3168D"/>
    <w:rsid w:val="00E33C5D"/>
    <w:rsid w:val="00E377E3"/>
    <w:rsid w:val="00E37978"/>
    <w:rsid w:val="00E41522"/>
    <w:rsid w:val="00E41DC2"/>
    <w:rsid w:val="00E42DCE"/>
    <w:rsid w:val="00E436D1"/>
    <w:rsid w:val="00E456BF"/>
    <w:rsid w:val="00E45FBD"/>
    <w:rsid w:val="00E46141"/>
    <w:rsid w:val="00E46D7E"/>
    <w:rsid w:val="00E47305"/>
    <w:rsid w:val="00E47BB7"/>
    <w:rsid w:val="00E50BB4"/>
    <w:rsid w:val="00E54880"/>
    <w:rsid w:val="00E54D8E"/>
    <w:rsid w:val="00E54DD7"/>
    <w:rsid w:val="00E55337"/>
    <w:rsid w:val="00E56EA1"/>
    <w:rsid w:val="00E60836"/>
    <w:rsid w:val="00E70240"/>
    <w:rsid w:val="00E729E4"/>
    <w:rsid w:val="00E7490A"/>
    <w:rsid w:val="00E804F2"/>
    <w:rsid w:val="00E80A56"/>
    <w:rsid w:val="00E8343E"/>
    <w:rsid w:val="00E83EA8"/>
    <w:rsid w:val="00E84253"/>
    <w:rsid w:val="00E86E41"/>
    <w:rsid w:val="00E877EB"/>
    <w:rsid w:val="00E90140"/>
    <w:rsid w:val="00E925AF"/>
    <w:rsid w:val="00E9283B"/>
    <w:rsid w:val="00E92BB5"/>
    <w:rsid w:val="00E92D4A"/>
    <w:rsid w:val="00E94E6A"/>
    <w:rsid w:val="00E95128"/>
    <w:rsid w:val="00E97165"/>
    <w:rsid w:val="00EA079A"/>
    <w:rsid w:val="00EA135A"/>
    <w:rsid w:val="00EA2AED"/>
    <w:rsid w:val="00EA38B0"/>
    <w:rsid w:val="00EA4432"/>
    <w:rsid w:val="00EA5D3D"/>
    <w:rsid w:val="00EA68EF"/>
    <w:rsid w:val="00EB09A6"/>
    <w:rsid w:val="00EB1ABB"/>
    <w:rsid w:val="00EB2572"/>
    <w:rsid w:val="00EB2E39"/>
    <w:rsid w:val="00EB4120"/>
    <w:rsid w:val="00EB499C"/>
    <w:rsid w:val="00EB531A"/>
    <w:rsid w:val="00EB5987"/>
    <w:rsid w:val="00EB5C15"/>
    <w:rsid w:val="00EB6132"/>
    <w:rsid w:val="00EB6291"/>
    <w:rsid w:val="00EB6E91"/>
    <w:rsid w:val="00EB71F7"/>
    <w:rsid w:val="00EC0004"/>
    <w:rsid w:val="00EC2578"/>
    <w:rsid w:val="00EC3582"/>
    <w:rsid w:val="00ED3180"/>
    <w:rsid w:val="00ED3428"/>
    <w:rsid w:val="00ED618F"/>
    <w:rsid w:val="00ED7BFB"/>
    <w:rsid w:val="00EE0C61"/>
    <w:rsid w:val="00EE12BC"/>
    <w:rsid w:val="00EE294E"/>
    <w:rsid w:val="00EE29AA"/>
    <w:rsid w:val="00EE3147"/>
    <w:rsid w:val="00EE5D14"/>
    <w:rsid w:val="00EE77EA"/>
    <w:rsid w:val="00EF00DA"/>
    <w:rsid w:val="00EF0CF6"/>
    <w:rsid w:val="00EF1F71"/>
    <w:rsid w:val="00EF45A4"/>
    <w:rsid w:val="00EF5B69"/>
    <w:rsid w:val="00EF5CB9"/>
    <w:rsid w:val="00EF6D33"/>
    <w:rsid w:val="00F016C2"/>
    <w:rsid w:val="00F01F38"/>
    <w:rsid w:val="00F02575"/>
    <w:rsid w:val="00F03EB0"/>
    <w:rsid w:val="00F04DB6"/>
    <w:rsid w:val="00F06279"/>
    <w:rsid w:val="00F070E4"/>
    <w:rsid w:val="00F07725"/>
    <w:rsid w:val="00F11086"/>
    <w:rsid w:val="00F11246"/>
    <w:rsid w:val="00F13128"/>
    <w:rsid w:val="00F1356E"/>
    <w:rsid w:val="00F137A5"/>
    <w:rsid w:val="00F13FD2"/>
    <w:rsid w:val="00F14767"/>
    <w:rsid w:val="00F15203"/>
    <w:rsid w:val="00F153B6"/>
    <w:rsid w:val="00F15D2B"/>
    <w:rsid w:val="00F163AE"/>
    <w:rsid w:val="00F17615"/>
    <w:rsid w:val="00F2026C"/>
    <w:rsid w:val="00F207F5"/>
    <w:rsid w:val="00F2085E"/>
    <w:rsid w:val="00F22626"/>
    <w:rsid w:val="00F23125"/>
    <w:rsid w:val="00F23F1F"/>
    <w:rsid w:val="00F337C9"/>
    <w:rsid w:val="00F35481"/>
    <w:rsid w:val="00F37542"/>
    <w:rsid w:val="00F377BB"/>
    <w:rsid w:val="00F407D2"/>
    <w:rsid w:val="00F40ED3"/>
    <w:rsid w:val="00F4406A"/>
    <w:rsid w:val="00F4452E"/>
    <w:rsid w:val="00F46C06"/>
    <w:rsid w:val="00F4700E"/>
    <w:rsid w:val="00F50212"/>
    <w:rsid w:val="00F50E9C"/>
    <w:rsid w:val="00F51CC7"/>
    <w:rsid w:val="00F52E20"/>
    <w:rsid w:val="00F54BBD"/>
    <w:rsid w:val="00F56152"/>
    <w:rsid w:val="00F5622A"/>
    <w:rsid w:val="00F62E79"/>
    <w:rsid w:val="00F674C1"/>
    <w:rsid w:val="00F67B38"/>
    <w:rsid w:val="00F7531A"/>
    <w:rsid w:val="00F75BCB"/>
    <w:rsid w:val="00F7624A"/>
    <w:rsid w:val="00F7649D"/>
    <w:rsid w:val="00F767FC"/>
    <w:rsid w:val="00F85342"/>
    <w:rsid w:val="00F87CEA"/>
    <w:rsid w:val="00F922BD"/>
    <w:rsid w:val="00F93101"/>
    <w:rsid w:val="00F94687"/>
    <w:rsid w:val="00F94BD4"/>
    <w:rsid w:val="00F95392"/>
    <w:rsid w:val="00F95D09"/>
    <w:rsid w:val="00F976D6"/>
    <w:rsid w:val="00FA0047"/>
    <w:rsid w:val="00FA270E"/>
    <w:rsid w:val="00FA2878"/>
    <w:rsid w:val="00FA299E"/>
    <w:rsid w:val="00FA37CC"/>
    <w:rsid w:val="00FA60EA"/>
    <w:rsid w:val="00FA70BB"/>
    <w:rsid w:val="00FA73C2"/>
    <w:rsid w:val="00FA7D03"/>
    <w:rsid w:val="00FB0A3F"/>
    <w:rsid w:val="00FB4106"/>
    <w:rsid w:val="00FB5538"/>
    <w:rsid w:val="00FB5888"/>
    <w:rsid w:val="00FB6752"/>
    <w:rsid w:val="00FB69E4"/>
    <w:rsid w:val="00FB6A7D"/>
    <w:rsid w:val="00FB6CB5"/>
    <w:rsid w:val="00FB6D30"/>
    <w:rsid w:val="00FB7C78"/>
    <w:rsid w:val="00FC2C8F"/>
    <w:rsid w:val="00FC3762"/>
    <w:rsid w:val="00FC4005"/>
    <w:rsid w:val="00FC48DC"/>
    <w:rsid w:val="00FD0D80"/>
    <w:rsid w:val="00FD1496"/>
    <w:rsid w:val="00FD1516"/>
    <w:rsid w:val="00FD18D9"/>
    <w:rsid w:val="00FD58ED"/>
    <w:rsid w:val="00FD67BC"/>
    <w:rsid w:val="00FD6B3D"/>
    <w:rsid w:val="00FE063F"/>
    <w:rsid w:val="00FE14F7"/>
    <w:rsid w:val="00FE17E8"/>
    <w:rsid w:val="00FE1D0A"/>
    <w:rsid w:val="00FE24CB"/>
    <w:rsid w:val="00FE337A"/>
    <w:rsid w:val="00FE37A8"/>
    <w:rsid w:val="00FE4E6E"/>
    <w:rsid w:val="00FE6B55"/>
    <w:rsid w:val="00FE7169"/>
    <w:rsid w:val="00FE7861"/>
    <w:rsid w:val="00FF017A"/>
    <w:rsid w:val="00FF2250"/>
    <w:rsid w:val="00FF235A"/>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aliases w:val="TableGrid"/>
    <w:basedOn w:val="TableNormal"/>
    <w:uiPriority w:val="39"/>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ListParagraphChar1">
    <w:name w:val="List Paragraph Char1"/>
    <w:aliases w:val="List Char,- Bullets Char1,リスト段落 Char,Lista1 Char1,?? ?? Char1,????? Char1,???? Char1,列出段落1 Char1,中等深浅网格 1 - 着色 21 Char1,¥¡¡¡¡ì¬º¥¹¥È¶ÎÂä Char1,ÁÐ³ö¶ÎÂä Char1,列表段落1 Char1,—ño’i—Ž Char1,¥ê¥¹¥È¶ÎÂä Char1,Lettre d'introduction Char"/>
    <w:uiPriority w:val="34"/>
    <w:qFormat/>
    <w:rsid w:val="00FF2250"/>
    <w:rPr>
      <w:rFonts w:ascii="Times New Roman" w:eastAsia="SimSun" w:hAnsi="Times New Roman"/>
      <w:lang w:val="en-GB"/>
    </w:rPr>
  </w:style>
  <w:style w:type="character" w:customStyle="1" w:styleId="TFZchn">
    <w:name w:val="TF Zchn"/>
    <w:qFormat/>
    <w:rsid w:val="0073542D"/>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7859">
      <w:bodyDiv w:val="1"/>
      <w:marLeft w:val="0"/>
      <w:marRight w:val="0"/>
      <w:marTop w:val="0"/>
      <w:marBottom w:val="0"/>
      <w:divBdr>
        <w:top w:val="none" w:sz="0" w:space="0" w:color="auto"/>
        <w:left w:val="none" w:sz="0" w:space="0" w:color="auto"/>
        <w:bottom w:val="none" w:sz="0" w:space="0" w:color="auto"/>
        <w:right w:val="none" w:sz="0" w:space="0" w:color="auto"/>
      </w:divBdr>
    </w:div>
    <w:div w:id="82999754">
      <w:bodyDiv w:val="1"/>
      <w:marLeft w:val="0"/>
      <w:marRight w:val="0"/>
      <w:marTop w:val="0"/>
      <w:marBottom w:val="0"/>
      <w:divBdr>
        <w:top w:val="none" w:sz="0" w:space="0" w:color="auto"/>
        <w:left w:val="none" w:sz="0" w:space="0" w:color="auto"/>
        <w:bottom w:val="none" w:sz="0" w:space="0" w:color="auto"/>
        <w:right w:val="none" w:sz="0" w:space="0" w:color="auto"/>
      </w:divBdr>
      <w:divsChild>
        <w:div w:id="154611156">
          <w:marLeft w:val="562"/>
          <w:marRight w:val="0"/>
          <w:marTop w:val="86"/>
          <w:marBottom w:val="0"/>
          <w:divBdr>
            <w:top w:val="none" w:sz="0" w:space="0" w:color="auto"/>
            <w:left w:val="none" w:sz="0" w:space="0" w:color="auto"/>
            <w:bottom w:val="none" w:sz="0" w:space="0" w:color="auto"/>
            <w:right w:val="none" w:sz="0" w:space="0" w:color="auto"/>
          </w:divBdr>
        </w:div>
        <w:div w:id="1020087346">
          <w:marLeft w:val="950"/>
          <w:marRight w:val="0"/>
          <w:marTop w:val="77"/>
          <w:marBottom w:val="0"/>
          <w:divBdr>
            <w:top w:val="none" w:sz="0" w:space="0" w:color="auto"/>
            <w:left w:val="none" w:sz="0" w:space="0" w:color="auto"/>
            <w:bottom w:val="none" w:sz="0" w:space="0" w:color="auto"/>
            <w:right w:val="none" w:sz="0" w:space="0" w:color="auto"/>
          </w:divBdr>
        </w:div>
        <w:div w:id="210309123">
          <w:marLeft w:val="950"/>
          <w:marRight w:val="0"/>
          <w:marTop w:val="77"/>
          <w:marBottom w:val="0"/>
          <w:divBdr>
            <w:top w:val="none" w:sz="0" w:space="0" w:color="auto"/>
            <w:left w:val="none" w:sz="0" w:space="0" w:color="auto"/>
            <w:bottom w:val="none" w:sz="0" w:space="0" w:color="auto"/>
            <w:right w:val="none" w:sz="0" w:space="0" w:color="auto"/>
          </w:divBdr>
        </w:div>
        <w:div w:id="1221869352">
          <w:marLeft w:val="950"/>
          <w:marRight w:val="0"/>
          <w:marTop w:val="77"/>
          <w:marBottom w:val="0"/>
          <w:divBdr>
            <w:top w:val="none" w:sz="0" w:space="0" w:color="auto"/>
            <w:left w:val="none" w:sz="0" w:space="0" w:color="auto"/>
            <w:bottom w:val="none" w:sz="0" w:space="0" w:color="auto"/>
            <w:right w:val="none" w:sz="0" w:space="0" w:color="auto"/>
          </w:divBdr>
        </w:div>
        <w:div w:id="1941715562">
          <w:marLeft w:val="950"/>
          <w:marRight w:val="0"/>
          <w:marTop w:val="77"/>
          <w:marBottom w:val="0"/>
          <w:divBdr>
            <w:top w:val="none" w:sz="0" w:space="0" w:color="auto"/>
            <w:left w:val="none" w:sz="0" w:space="0" w:color="auto"/>
            <w:bottom w:val="none" w:sz="0" w:space="0" w:color="auto"/>
            <w:right w:val="none" w:sz="0" w:space="0" w:color="auto"/>
          </w:divBdr>
        </w:div>
      </w:divsChild>
    </w:div>
    <w:div w:id="91777891">
      <w:bodyDiv w:val="1"/>
      <w:marLeft w:val="0"/>
      <w:marRight w:val="0"/>
      <w:marTop w:val="0"/>
      <w:marBottom w:val="0"/>
      <w:divBdr>
        <w:top w:val="none" w:sz="0" w:space="0" w:color="auto"/>
        <w:left w:val="none" w:sz="0" w:space="0" w:color="auto"/>
        <w:bottom w:val="none" w:sz="0" w:space="0" w:color="auto"/>
        <w:right w:val="none" w:sz="0" w:space="0" w:color="auto"/>
      </w:divBdr>
      <w:divsChild>
        <w:div w:id="1981573999">
          <w:marLeft w:val="562"/>
          <w:marRight w:val="0"/>
          <w:marTop w:val="96"/>
          <w:marBottom w:val="0"/>
          <w:divBdr>
            <w:top w:val="none" w:sz="0" w:space="0" w:color="auto"/>
            <w:left w:val="none" w:sz="0" w:space="0" w:color="auto"/>
            <w:bottom w:val="none" w:sz="0" w:space="0" w:color="auto"/>
            <w:right w:val="none" w:sz="0" w:space="0" w:color="auto"/>
          </w:divBdr>
        </w:div>
        <w:div w:id="520583678">
          <w:marLeft w:val="562"/>
          <w:marRight w:val="0"/>
          <w:marTop w:val="96"/>
          <w:marBottom w:val="0"/>
          <w:divBdr>
            <w:top w:val="none" w:sz="0" w:space="0" w:color="auto"/>
            <w:left w:val="none" w:sz="0" w:space="0" w:color="auto"/>
            <w:bottom w:val="none" w:sz="0" w:space="0" w:color="auto"/>
            <w:right w:val="none" w:sz="0" w:space="0" w:color="auto"/>
          </w:divBdr>
        </w:div>
        <w:div w:id="1875076918">
          <w:marLeft w:val="950"/>
          <w:marRight w:val="0"/>
          <w:marTop w:val="86"/>
          <w:marBottom w:val="0"/>
          <w:divBdr>
            <w:top w:val="none" w:sz="0" w:space="0" w:color="auto"/>
            <w:left w:val="none" w:sz="0" w:space="0" w:color="auto"/>
            <w:bottom w:val="none" w:sz="0" w:space="0" w:color="auto"/>
            <w:right w:val="none" w:sz="0" w:space="0" w:color="auto"/>
          </w:divBdr>
        </w:div>
        <w:div w:id="2001807821">
          <w:marLeft w:val="950"/>
          <w:marRight w:val="0"/>
          <w:marTop w:val="86"/>
          <w:marBottom w:val="0"/>
          <w:divBdr>
            <w:top w:val="none" w:sz="0" w:space="0" w:color="auto"/>
            <w:left w:val="none" w:sz="0" w:space="0" w:color="auto"/>
            <w:bottom w:val="none" w:sz="0" w:space="0" w:color="auto"/>
            <w:right w:val="none" w:sz="0" w:space="0" w:color="auto"/>
          </w:divBdr>
        </w:div>
        <w:div w:id="1237013731">
          <w:marLeft w:val="950"/>
          <w:marRight w:val="0"/>
          <w:marTop w:val="86"/>
          <w:marBottom w:val="0"/>
          <w:divBdr>
            <w:top w:val="none" w:sz="0" w:space="0" w:color="auto"/>
            <w:left w:val="none" w:sz="0" w:space="0" w:color="auto"/>
            <w:bottom w:val="none" w:sz="0" w:space="0" w:color="auto"/>
            <w:right w:val="none" w:sz="0" w:space="0" w:color="auto"/>
          </w:divBdr>
        </w:div>
        <w:div w:id="1977056530">
          <w:marLeft w:val="950"/>
          <w:marRight w:val="0"/>
          <w:marTop w:val="86"/>
          <w:marBottom w:val="0"/>
          <w:divBdr>
            <w:top w:val="none" w:sz="0" w:space="0" w:color="auto"/>
            <w:left w:val="none" w:sz="0" w:space="0" w:color="auto"/>
            <w:bottom w:val="none" w:sz="0" w:space="0" w:color="auto"/>
            <w:right w:val="none" w:sz="0" w:space="0" w:color="auto"/>
          </w:divBdr>
        </w:div>
        <w:div w:id="1332178211">
          <w:marLeft w:val="950"/>
          <w:marRight w:val="0"/>
          <w:marTop w:val="86"/>
          <w:marBottom w:val="0"/>
          <w:divBdr>
            <w:top w:val="none" w:sz="0" w:space="0" w:color="auto"/>
            <w:left w:val="none" w:sz="0" w:space="0" w:color="auto"/>
            <w:bottom w:val="none" w:sz="0" w:space="0" w:color="auto"/>
            <w:right w:val="none" w:sz="0" w:space="0" w:color="auto"/>
          </w:divBdr>
        </w:div>
        <w:div w:id="397293142">
          <w:marLeft w:val="562"/>
          <w:marRight w:val="0"/>
          <w:marTop w:val="96"/>
          <w:marBottom w:val="0"/>
          <w:divBdr>
            <w:top w:val="none" w:sz="0" w:space="0" w:color="auto"/>
            <w:left w:val="none" w:sz="0" w:space="0" w:color="auto"/>
            <w:bottom w:val="none" w:sz="0" w:space="0" w:color="auto"/>
            <w:right w:val="none" w:sz="0" w:space="0" w:color="auto"/>
          </w:divBdr>
        </w:div>
        <w:div w:id="434524475">
          <w:marLeft w:val="950"/>
          <w:marRight w:val="0"/>
          <w:marTop w:val="86"/>
          <w:marBottom w:val="0"/>
          <w:divBdr>
            <w:top w:val="none" w:sz="0" w:space="0" w:color="auto"/>
            <w:left w:val="none" w:sz="0" w:space="0" w:color="auto"/>
            <w:bottom w:val="none" w:sz="0" w:space="0" w:color="auto"/>
            <w:right w:val="none" w:sz="0" w:space="0" w:color="auto"/>
          </w:divBdr>
        </w:div>
        <w:div w:id="999383757">
          <w:marLeft w:val="950"/>
          <w:marRight w:val="0"/>
          <w:marTop w:val="86"/>
          <w:marBottom w:val="0"/>
          <w:divBdr>
            <w:top w:val="none" w:sz="0" w:space="0" w:color="auto"/>
            <w:left w:val="none" w:sz="0" w:space="0" w:color="auto"/>
            <w:bottom w:val="none" w:sz="0" w:space="0" w:color="auto"/>
            <w:right w:val="none" w:sz="0" w:space="0" w:color="auto"/>
          </w:divBdr>
        </w:div>
      </w:divsChild>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32091407">
      <w:bodyDiv w:val="1"/>
      <w:marLeft w:val="0"/>
      <w:marRight w:val="0"/>
      <w:marTop w:val="0"/>
      <w:marBottom w:val="0"/>
      <w:divBdr>
        <w:top w:val="none" w:sz="0" w:space="0" w:color="auto"/>
        <w:left w:val="none" w:sz="0" w:space="0" w:color="auto"/>
        <w:bottom w:val="none" w:sz="0" w:space="0" w:color="auto"/>
        <w:right w:val="none" w:sz="0" w:space="0" w:color="auto"/>
      </w:divBdr>
    </w:div>
    <w:div w:id="435713815">
      <w:bodyDiv w:val="1"/>
      <w:marLeft w:val="0"/>
      <w:marRight w:val="0"/>
      <w:marTop w:val="0"/>
      <w:marBottom w:val="0"/>
      <w:divBdr>
        <w:top w:val="none" w:sz="0" w:space="0" w:color="auto"/>
        <w:left w:val="none" w:sz="0" w:space="0" w:color="auto"/>
        <w:bottom w:val="none" w:sz="0" w:space="0" w:color="auto"/>
        <w:right w:val="none" w:sz="0" w:space="0" w:color="auto"/>
      </w:divBdr>
      <w:divsChild>
        <w:div w:id="1697659794">
          <w:marLeft w:val="562"/>
          <w:marRight w:val="0"/>
          <w:marTop w:val="96"/>
          <w:marBottom w:val="0"/>
          <w:divBdr>
            <w:top w:val="none" w:sz="0" w:space="0" w:color="auto"/>
            <w:left w:val="none" w:sz="0" w:space="0" w:color="auto"/>
            <w:bottom w:val="none" w:sz="0" w:space="0" w:color="auto"/>
            <w:right w:val="none" w:sz="0" w:space="0" w:color="auto"/>
          </w:divBdr>
        </w:div>
        <w:div w:id="105545183">
          <w:marLeft w:val="562"/>
          <w:marRight w:val="0"/>
          <w:marTop w:val="96"/>
          <w:marBottom w:val="0"/>
          <w:divBdr>
            <w:top w:val="none" w:sz="0" w:space="0" w:color="auto"/>
            <w:left w:val="none" w:sz="0" w:space="0" w:color="auto"/>
            <w:bottom w:val="none" w:sz="0" w:space="0" w:color="auto"/>
            <w:right w:val="none" w:sz="0" w:space="0" w:color="auto"/>
          </w:divBdr>
        </w:div>
        <w:div w:id="2146388487">
          <w:marLeft w:val="562"/>
          <w:marRight w:val="0"/>
          <w:marTop w:val="96"/>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90299073">
      <w:bodyDiv w:val="1"/>
      <w:marLeft w:val="0"/>
      <w:marRight w:val="0"/>
      <w:marTop w:val="0"/>
      <w:marBottom w:val="0"/>
      <w:divBdr>
        <w:top w:val="none" w:sz="0" w:space="0" w:color="auto"/>
        <w:left w:val="none" w:sz="0" w:space="0" w:color="auto"/>
        <w:bottom w:val="none" w:sz="0" w:space="0" w:color="auto"/>
        <w:right w:val="none" w:sz="0" w:space="0" w:color="auto"/>
      </w:divBdr>
      <w:divsChild>
        <w:div w:id="1585530697">
          <w:marLeft w:val="562"/>
          <w:marRight w:val="0"/>
          <w:marTop w:val="86"/>
          <w:marBottom w:val="0"/>
          <w:divBdr>
            <w:top w:val="none" w:sz="0" w:space="0" w:color="auto"/>
            <w:left w:val="none" w:sz="0" w:space="0" w:color="auto"/>
            <w:bottom w:val="none" w:sz="0" w:space="0" w:color="auto"/>
            <w:right w:val="none" w:sz="0" w:space="0" w:color="auto"/>
          </w:divBdr>
        </w:div>
        <w:div w:id="272833922">
          <w:marLeft w:val="950"/>
          <w:marRight w:val="0"/>
          <w:marTop w:val="77"/>
          <w:marBottom w:val="0"/>
          <w:divBdr>
            <w:top w:val="none" w:sz="0" w:space="0" w:color="auto"/>
            <w:left w:val="none" w:sz="0" w:space="0" w:color="auto"/>
            <w:bottom w:val="none" w:sz="0" w:space="0" w:color="auto"/>
            <w:right w:val="none" w:sz="0" w:space="0" w:color="auto"/>
          </w:divBdr>
        </w:div>
        <w:div w:id="712080917">
          <w:marLeft w:val="950"/>
          <w:marRight w:val="0"/>
          <w:marTop w:val="77"/>
          <w:marBottom w:val="0"/>
          <w:divBdr>
            <w:top w:val="none" w:sz="0" w:space="0" w:color="auto"/>
            <w:left w:val="none" w:sz="0" w:space="0" w:color="auto"/>
            <w:bottom w:val="none" w:sz="0" w:space="0" w:color="auto"/>
            <w:right w:val="none" w:sz="0" w:space="0" w:color="auto"/>
          </w:divBdr>
        </w:div>
        <w:div w:id="1598949761">
          <w:marLeft w:val="950"/>
          <w:marRight w:val="0"/>
          <w:marTop w:val="77"/>
          <w:marBottom w:val="0"/>
          <w:divBdr>
            <w:top w:val="none" w:sz="0" w:space="0" w:color="auto"/>
            <w:left w:val="none" w:sz="0" w:space="0" w:color="auto"/>
            <w:bottom w:val="none" w:sz="0" w:space="0" w:color="auto"/>
            <w:right w:val="none" w:sz="0" w:space="0" w:color="auto"/>
          </w:divBdr>
        </w:div>
      </w:divsChild>
    </w:div>
    <w:div w:id="724137967">
      <w:bodyDiv w:val="1"/>
      <w:marLeft w:val="0"/>
      <w:marRight w:val="0"/>
      <w:marTop w:val="0"/>
      <w:marBottom w:val="0"/>
      <w:divBdr>
        <w:top w:val="none" w:sz="0" w:space="0" w:color="auto"/>
        <w:left w:val="none" w:sz="0" w:space="0" w:color="auto"/>
        <w:bottom w:val="none" w:sz="0" w:space="0" w:color="auto"/>
        <w:right w:val="none" w:sz="0" w:space="0" w:color="auto"/>
      </w:divBdr>
    </w:div>
    <w:div w:id="74229312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876353786">
      <w:bodyDiv w:val="1"/>
      <w:marLeft w:val="0"/>
      <w:marRight w:val="0"/>
      <w:marTop w:val="0"/>
      <w:marBottom w:val="0"/>
      <w:divBdr>
        <w:top w:val="none" w:sz="0" w:space="0" w:color="auto"/>
        <w:left w:val="none" w:sz="0" w:space="0" w:color="auto"/>
        <w:bottom w:val="none" w:sz="0" w:space="0" w:color="auto"/>
        <w:right w:val="none" w:sz="0" w:space="0" w:color="auto"/>
      </w:divBdr>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75641102">
      <w:bodyDiv w:val="1"/>
      <w:marLeft w:val="0"/>
      <w:marRight w:val="0"/>
      <w:marTop w:val="0"/>
      <w:marBottom w:val="0"/>
      <w:divBdr>
        <w:top w:val="none" w:sz="0" w:space="0" w:color="auto"/>
        <w:left w:val="none" w:sz="0" w:space="0" w:color="auto"/>
        <w:bottom w:val="none" w:sz="0" w:space="0" w:color="auto"/>
        <w:right w:val="none" w:sz="0" w:space="0" w:color="auto"/>
      </w:divBdr>
      <w:divsChild>
        <w:div w:id="626131721">
          <w:marLeft w:val="562"/>
          <w:marRight w:val="0"/>
          <w:marTop w:val="96"/>
          <w:marBottom w:val="0"/>
          <w:divBdr>
            <w:top w:val="none" w:sz="0" w:space="0" w:color="auto"/>
            <w:left w:val="none" w:sz="0" w:space="0" w:color="auto"/>
            <w:bottom w:val="none" w:sz="0" w:space="0" w:color="auto"/>
            <w:right w:val="none" w:sz="0" w:space="0" w:color="auto"/>
          </w:divBdr>
        </w:div>
        <w:div w:id="738358590">
          <w:marLeft w:val="950"/>
          <w:marRight w:val="0"/>
          <w:marTop w:val="86"/>
          <w:marBottom w:val="0"/>
          <w:divBdr>
            <w:top w:val="none" w:sz="0" w:space="0" w:color="auto"/>
            <w:left w:val="none" w:sz="0" w:space="0" w:color="auto"/>
            <w:bottom w:val="none" w:sz="0" w:space="0" w:color="auto"/>
            <w:right w:val="none" w:sz="0" w:space="0" w:color="auto"/>
          </w:divBdr>
        </w:div>
        <w:div w:id="1253851720">
          <w:marLeft w:val="1138"/>
          <w:marRight w:val="0"/>
          <w:marTop w:val="77"/>
          <w:marBottom w:val="0"/>
          <w:divBdr>
            <w:top w:val="none" w:sz="0" w:space="0" w:color="auto"/>
            <w:left w:val="none" w:sz="0" w:space="0" w:color="auto"/>
            <w:bottom w:val="none" w:sz="0" w:space="0" w:color="auto"/>
            <w:right w:val="none" w:sz="0" w:space="0" w:color="auto"/>
          </w:divBdr>
        </w:div>
        <w:div w:id="1586455566">
          <w:marLeft w:val="1138"/>
          <w:marRight w:val="0"/>
          <w:marTop w:val="77"/>
          <w:marBottom w:val="0"/>
          <w:divBdr>
            <w:top w:val="none" w:sz="0" w:space="0" w:color="auto"/>
            <w:left w:val="none" w:sz="0" w:space="0" w:color="auto"/>
            <w:bottom w:val="none" w:sz="0" w:space="0" w:color="auto"/>
            <w:right w:val="none" w:sz="0" w:space="0" w:color="auto"/>
          </w:divBdr>
        </w:div>
        <w:div w:id="1955477550">
          <w:marLeft w:val="1138"/>
          <w:marRight w:val="0"/>
          <w:marTop w:val="77"/>
          <w:marBottom w:val="0"/>
          <w:divBdr>
            <w:top w:val="none" w:sz="0" w:space="0" w:color="auto"/>
            <w:left w:val="none" w:sz="0" w:space="0" w:color="auto"/>
            <w:bottom w:val="none" w:sz="0" w:space="0" w:color="auto"/>
            <w:right w:val="none" w:sz="0" w:space="0" w:color="auto"/>
          </w:divBdr>
        </w:div>
        <w:div w:id="5182257">
          <w:marLeft w:val="1138"/>
          <w:marRight w:val="0"/>
          <w:marTop w:val="77"/>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49593375">
      <w:bodyDiv w:val="1"/>
      <w:marLeft w:val="0"/>
      <w:marRight w:val="0"/>
      <w:marTop w:val="0"/>
      <w:marBottom w:val="0"/>
      <w:divBdr>
        <w:top w:val="none" w:sz="0" w:space="0" w:color="auto"/>
        <w:left w:val="none" w:sz="0" w:space="0" w:color="auto"/>
        <w:bottom w:val="none" w:sz="0" w:space="0" w:color="auto"/>
        <w:right w:val="none" w:sz="0" w:space="0" w:color="auto"/>
      </w:divBdr>
      <w:divsChild>
        <w:div w:id="1223441948">
          <w:marLeft w:val="562"/>
          <w:marRight w:val="0"/>
          <w:marTop w:val="96"/>
          <w:marBottom w:val="0"/>
          <w:divBdr>
            <w:top w:val="none" w:sz="0" w:space="0" w:color="auto"/>
            <w:left w:val="none" w:sz="0" w:space="0" w:color="auto"/>
            <w:bottom w:val="none" w:sz="0" w:space="0" w:color="auto"/>
            <w:right w:val="none" w:sz="0" w:space="0" w:color="auto"/>
          </w:divBdr>
        </w:div>
        <w:div w:id="1492716279">
          <w:marLeft w:val="950"/>
          <w:marRight w:val="0"/>
          <w:marTop w:val="86"/>
          <w:marBottom w:val="0"/>
          <w:divBdr>
            <w:top w:val="none" w:sz="0" w:space="0" w:color="auto"/>
            <w:left w:val="none" w:sz="0" w:space="0" w:color="auto"/>
            <w:bottom w:val="none" w:sz="0" w:space="0" w:color="auto"/>
            <w:right w:val="none" w:sz="0" w:space="0" w:color="auto"/>
          </w:divBdr>
        </w:div>
        <w:div w:id="1997416609">
          <w:marLeft w:val="950"/>
          <w:marRight w:val="0"/>
          <w:marTop w:val="86"/>
          <w:marBottom w:val="0"/>
          <w:divBdr>
            <w:top w:val="none" w:sz="0" w:space="0" w:color="auto"/>
            <w:left w:val="none" w:sz="0" w:space="0" w:color="auto"/>
            <w:bottom w:val="none" w:sz="0" w:space="0" w:color="auto"/>
            <w:right w:val="none" w:sz="0" w:space="0" w:color="auto"/>
          </w:divBdr>
        </w:div>
        <w:div w:id="1626891526">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189174007">
      <w:bodyDiv w:val="1"/>
      <w:marLeft w:val="0"/>
      <w:marRight w:val="0"/>
      <w:marTop w:val="0"/>
      <w:marBottom w:val="0"/>
      <w:divBdr>
        <w:top w:val="none" w:sz="0" w:space="0" w:color="auto"/>
        <w:left w:val="none" w:sz="0" w:space="0" w:color="auto"/>
        <w:bottom w:val="none" w:sz="0" w:space="0" w:color="auto"/>
        <w:right w:val="none" w:sz="0" w:space="0" w:color="auto"/>
      </w:divBdr>
      <w:divsChild>
        <w:div w:id="1007245331">
          <w:marLeft w:val="562"/>
          <w:marRight w:val="0"/>
          <w:marTop w:val="96"/>
          <w:marBottom w:val="0"/>
          <w:divBdr>
            <w:top w:val="none" w:sz="0" w:space="0" w:color="auto"/>
            <w:left w:val="none" w:sz="0" w:space="0" w:color="auto"/>
            <w:bottom w:val="none" w:sz="0" w:space="0" w:color="auto"/>
            <w:right w:val="none" w:sz="0" w:space="0" w:color="auto"/>
          </w:divBdr>
        </w:div>
        <w:div w:id="1927760179">
          <w:marLeft w:val="562"/>
          <w:marRight w:val="0"/>
          <w:marTop w:val="96"/>
          <w:marBottom w:val="0"/>
          <w:divBdr>
            <w:top w:val="none" w:sz="0" w:space="0" w:color="auto"/>
            <w:left w:val="none" w:sz="0" w:space="0" w:color="auto"/>
            <w:bottom w:val="none" w:sz="0" w:space="0" w:color="auto"/>
            <w:right w:val="none" w:sz="0" w:space="0" w:color="auto"/>
          </w:divBdr>
        </w:div>
        <w:div w:id="371266111">
          <w:marLeft w:val="950"/>
          <w:marRight w:val="0"/>
          <w:marTop w:val="86"/>
          <w:marBottom w:val="0"/>
          <w:divBdr>
            <w:top w:val="none" w:sz="0" w:space="0" w:color="auto"/>
            <w:left w:val="none" w:sz="0" w:space="0" w:color="auto"/>
            <w:bottom w:val="none" w:sz="0" w:space="0" w:color="auto"/>
            <w:right w:val="none" w:sz="0" w:space="0" w:color="auto"/>
          </w:divBdr>
        </w:div>
        <w:div w:id="784155829">
          <w:marLeft w:val="950"/>
          <w:marRight w:val="0"/>
          <w:marTop w:val="86"/>
          <w:marBottom w:val="0"/>
          <w:divBdr>
            <w:top w:val="none" w:sz="0" w:space="0" w:color="auto"/>
            <w:left w:val="none" w:sz="0" w:space="0" w:color="auto"/>
            <w:bottom w:val="none" w:sz="0" w:space="0" w:color="auto"/>
            <w:right w:val="none" w:sz="0" w:space="0" w:color="auto"/>
          </w:divBdr>
        </w:div>
        <w:div w:id="1134101279">
          <w:marLeft w:val="950"/>
          <w:marRight w:val="0"/>
          <w:marTop w:val="86"/>
          <w:marBottom w:val="0"/>
          <w:divBdr>
            <w:top w:val="none" w:sz="0" w:space="0" w:color="auto"/>
            <w:left w:val="none" w:sz="0" w:space="0" w:color="auto"/>
            <w:bottom w:val="none" w:sz="0" w:space="0" w:color="auto"/>
            <w:right w:val="none" w:sz="0" w:space="0" w:color="auto"/>
          </w:divBdr>
        </w:div>
        <w:div w:id="682633777">
          <w:marLeft w:val="950"/>
          <w:marRight w:val="0"/>
          <w:marTop w:val="86"/>
          <w:marBottom w:val="0"/>
          <w:divBdr>
            <w:top w:val="none" w:sz="0" w:space="0" w:color="auto"/>
            <w:left w:val="none" w:sz="0" w:space="0" w:color="auto"/>
            <w:bottom w:val="none" w:sz="0" w:space="0" w:color="auto"/>
            <w:right w:val="none" w:sz="0" w:space="0" w:color="auto"/>
          </w:divBdr>
        </w:div>
        <w:div w:id="1325822225">
          <w:marLeft w:val="950"/>
          <w:marRight w:val="0"/>
          <w:marTop w:val="86"/>
          <w:marBottom w:val="0"/>
          <w:divBdr>
            <w:top w:val="none" w:sz="0" w:space="0" w:color="auto"/>
            <w:left w:val="none" w:sz="0" w:space="0" w:color="auto"/>
            <w:bottom w:val="none" w:sz="0" w:space="0" w:color="auto"/>
            <w:right w:val="none" w:sz="0" w:space="0" w:color="auto"/>
          </w:divBdr>
        </w:div>
        <w:div w:id="978002272">
          <w:marLeft w:val="562"/>
          <w:marRight w:val="0"/>
          <w:marTop w:val="96"/>
          <w:marBottom w:val="0"/>
          <w:divBdr>
            <w:top w:val="none" w:sz="0" w:space="0" w:color="auto"/>
            <w:left w:val="none" w:sz="0" w:space="0" w:color="auto"/>
            <w:bottom w:val="none" w:sz="0" w:space="0" w:color="auto"/>
            <w:right w:val="none" w:sz="0" w:space="0" w:color="auto"/>
          </w:divBdr>
        </w:div>
        <w:div w:id="935673015">
          <w:marLeft w:val="950"/>
          <w:marRight w:val="0"/>
          <w:marTop w:val="86"/>
          <w:marBottom w:val="0"/>
          <w:divBdr>
            <w:top w:val="none" w:sz="0" w:space="0" w:color="auto"/>
            <w:left w:val="none" w:sz="0" w:space="0" w:color="auto"/>
            <w:bottom w:val="none" w:sz="0" w:space="0" w:color="auto"/>
            <w:right w:val="none" w:sz="0" w:space="0" w:color="auto"/>
          </w:divBdr>
        </w:div>
        <w:div w:id="1442644810">
          <w:marLeft w:val="950"/>
          <w:marRight w:val="0"/>
          <w:marTop w:val="86"/>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80666031">
      <w:bodyDiv w:val="1"/>
      <w:marLeft w:val="0"/>
      <w:marRight w:val="0"/>
      <w:marTop w:val="0"/>
      <w:marBottom w:val="0"/>
      <w:divBdr>
        <w:top w:val="none" w:sz="0" w:space="0" w:color="auto"/>
        <w:left w:val="none" w:sz="0" w:space="0" w:color="auto"/>
        <w:bottom w:val="none" w:sz="0" w:space="0" w:color="auto"/>
        <w:right w:val="none" w:sz="0" w:space="0" w:color="auto"/>
      </w:divBdr>
      <w:divsChild>
        <w:div w:id="409692298">
          <w:marLeft w:val="562"/>
          <w:marRight w:val="0"/>
          <w:marTop w:val="86"/>
          <w:marBottom w:val="0"/>
          <w:divBdr>
            <w:top w:val="none" w:sz="0" w:space="0" w:color="auto"/>
            <w:left w:val="none" w:sz="0" w:space="0" w:color="auto"/>
            <w:bottom w:val="none" w:sz="0" w:space="0" w:color="auto"/>
            <w:right w:val="none" w:sz="0" w:space="0" w:color="auto"/>
          </w:divBdr>
        </w:div>
        <w:div w:id="1970748002">
          <w:marLeft w:val="562"/>
          <w:marRight w:val="0"/>
          <w:marTop w:val="86"/>
          <w:marBottom w:val="0"/>
          <w:divBdr>
            <w:top w:val="none" w:sz="0" w:space="0" w:color="auto"/>
            <w:left w:val="none" w:sz="0" w:space="0" w:color="auto"/>
            <w:bottom w:val="none" w:sz="0" w:space="0" w:color="auto"/>
            <w:right w:val="none" w:sz="0" w:space="0" w:color="auto"/>
          </w:divBdr>
        </w:div>
      </w:divsChild>
    </w:div>
    <w:div w:id="1514342474">
      <w:bodyDiv w:val="1"/>
      <w:marLeft w:val="0"/>
      <w:marRight w:val="0"/>
      <w:marTop w:val="0"/>
      <w:marBottom w:val="0"/>
      <w:divBdr>
        <w:top w:val="none" w:sz="0" w:space="0" w:color="auto"/>
        <w:left w:val="none" w:sz="0" w:space="0" w:color="auto"/>
        <w:bottom w:val="none" w:sz="0" w:space="0" w:color="auto"/>
        <w:right w:val="none" w:sz="0" w:space="0" w:color="auto"/>
      </w:divBdr>
      <w:divsChild>
        <w:div w:id="138158833">
          <w:marLeft w:val="562"/>
          <w:marRight w:val="0"/>
          <w:marTop w:val="96"/>
          <w:marBottom w:val="0"/>
          <w:divBdr>
            <w:top w:val="none" w:sz="0" w:space="0" w:color="auto"/>
            <w:left w:val="none" w:sz="0" w:space="0" w:color="auto"/>
            <w:bottom w:val="none" w:sz="0" w:space="0" w:color="auto"/>
            <w:right w:val="none" w:sz="0" w:space="0" w:color="auto"/>
          </w:divBdr>
        </w:div>
        <w:div w:id="1764959481">
          <w:marLeft w:val="950"/>
          <w:marRight w:val="0"/>
          <w:marTop w:val="86"/>
          <w:marBottom w:val="0"/>
          <w:divBdr>
            <w:top w:val="none" w:sz="0" w:space="0" w:color="auto"/>
            <w:left w:val="none" w:sz="0" w:space="0" w:color="auto"/>
            <w:bottom w:val="none" w:sz="0" w:space="0" w:color="auto"/>
            <w:right w:val="none" w:sz="0" w:space="0" w:color="auto"/>
          </w:divBdr>
        </w:div>
        <w:div w:id="1333407423">
          <w:marLeft w:val="1138"/>
          <w:marRight w:val="0"/>
          <w:marTop w:val="77"/>
          <w:marBottom w:val="0"/>
          <w:divBdr>
            <w:top w:val="none" w:sz="0" w:space="0" w:color="auto"/>
            <w:left w:val="none" w:sz="0" w:space="0" w:color="auto"/>
            <w:bottom w:val="none" w:sz="0" w:space="0" w:color="auto"/>
            <w:right w:val="none" w:sz="0" w:space="0" w:color="auto"/>
          </w:divBdr>
        </w:div>
      </w:divsChild>
    </w:div>
    <w:div w:id="1544057762">
      <w:bodyDiv w:val="1"/>
      <w:marLeft w:val="0"/>
      <w:marRight w:val="0"/>
      <w:marTop w:val="0"/>
      <w:marBottom w:val="0"/>
      <w:divBdr>
        <w:top w:val="none" w:sz="0" w:space="0" w:color="auto"/>
        <w:left w:val="none" w:sz="0" w:space="0" w:color="auto"/>
        <w:bottom w:val="none" w:sz="0" w:space="0" w:color="auto"/>
        <w:right w:val="none" w:sz="0" w:space="0" w:color="auto"/>
      </w:divBdr>
    </w:div>
    <w:div w:id="1643149142">
      <w:bodyDiv w:val="1"/>
      <w:marLeft w:val="0"/>
      <w:marRight w:val="0"/>
      <w:marTop w:val="0"/>
      <w:marBottom w:val="0"/>
      <w:divBdr>
        <w:top w:val="none" w:sz="0" w:space="0" w:color="auto"/>
        <w:left w:val="none" w:sz="0" w:space="0" w:color="auto"/>
        <w:bottom w:val="none" w:sz="0" w:space="0" w:color="auto"/>
        <w:right w:val="none" w:sz="0" w:space="0" w:color="auto"/>
      </w:divBdr>
      <w:divsChild>
        <w:div w:id="1045372151">
          <w:marLeft w:val="562"/>
          <w:marRight w:val="0"/>
          <w:marTop w:val="96"/>
          <w:marBottom w:val="0"/>
          <w:divBdr>
            <w:top w:val="none" w:sz="0" w:space="0" w:color="auto"/>
            <w:left w:val="none" w:sz="0" w:space="0" w:color="auto"/>
            <w:bottom w:val="none" w:sz="0" w:space="0" w:color="auto"/>
            <w:right w:val="none" w:sz="0" w:space="0" w:color="auto"/>
          </w:divBdr>
        </w:div>
        <w:div w:id="1185829009">
          <w:marLeft w:val="562"/>
          <w:marRight w:val="0"/>
          <w:marTop w:val="96"/>
          <w:marBottom w:val="0"/>
          <w:divBdr>
            <w:top w:val="none" w:sz="0" w:space="0" w:color="auto"/>
            <w:left w:val="none" w:sz="0" w:space="0" w:color="auto"/>
            <w:bottom w:val="none" w:sz="0" w:space="0" w:color="auto"/>
            <w:right w:val="none" w:sz="0" w:space="0" w:color="auto"/>
          </w:divBdr>
        </w:div>
        <w:div w:id="931740285">
          <w:marLeft w:val="950"/>
          <w:marRight w:val="0"/>
          <w:marTop w:val="86"/>
          <w:marBottom w:val="0"/>
          <w:divBdr>
            <w:top w:val="none" w:sz="0" w:space="0" w:color="auto"/>
            <w:left w:val="none" w:sz="0" w:space="0" w:color="auto"/>
            <w:bottom w:val="none" w:sz="0" w:space="0" w:color="auto"/>
            <w:right w:val="none" w:sz="0" w:space="0" w:color="auto"/>
          </w:divBdr>
        </w:div>
        <w:div w:id="1713462342">
          <w:marLeft w:val="1138"/>
          <w:marRight w:val="0"/>
          <w:marTop w:val="77"/>
          <w:marBottom w:val="0"/>
          <w:divBdr>
            <w:top w:val="none" w:sz="0" w:space="0" w:color="auto"/>
            <w:left w:val="none" w:sz="0" w:space="0" w:color="auto"/>
            <w:bottom w:val="none" w:sz="0" w:space="0" w:color="auto"/>
            <w:right w:val="none" w:sz="0" w:space="0" w:color="auto"/>
          </w:divBdr>
        </w:div>
        <w:div w:id="36708660">
          <w:marLeft w:val="1138"/>
          <w:marRight w:val="0"/>
          <w:marTop w:val="77"/>
          <w:marBottom w:val="0"/>
          <w:divBdr>
            <w:top w:val="none" w:sz="0" w:space="0" w:color="auto"/>
            <w:left w:val="none" w:sz="0" w:space="0" w:color="auto"/>
            <w:bottom w:val="none" w:sz="0" w:space="0" w:color="auto"/>
            <w:right w:val="none" w:sz="0" w:space="0" w:color="auto"/>
          </w:divBdr>
        </w:div>
        <w:div w:id="894244729">
          <w:marLeft w:val="950"/>
          <w:marRight w:val="0"/>
          <w:marTop w:val="86"/>
          <w:marBottom w:val="0"/>
          <w:divBdr>
            <w:top w:val="none" w:sz="0" w:space="0" w:color="auto"/>
            <w:left w:val="none" w:sz="0" w:space="0" w:color="auto"/>
            <w:bottom w:val="none" w:sz="0" w:space="0" w:color="auto"/>
            <w:right w:val="none" w:sz="0" w:space="0" w:color="auto"/>
          </w:divBdr>
        </w:div>
        <w:div w:id="1595743084">
          <w:marLeft w:val="950"/>
          <w:marRight w:val="0"/>
          <w:marTop w:val="86"/>
          <w:marBottom w:val="0"/>
          <w:divBdr>
            <w:top w:val="none" w:sz="0" w:space="0" w:color="auto"/>
            <w:left w:val="none" w:sz="0" w:space="0" w:color="auto"/>
            <w:bottom w:val="none" w:sz="0" w:space="0" w:color="auto"/>
            <w:right w:val="none" w:sz="0" w:space="0" w:color="auto"/>
          </w:divBdr>
        </w:div>
        <w:div w:id="1720857476">
          <w:marLeft w:val="562"/>
          <w:marRight w:val="0"/>
          <w:marTop w:val="9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33907417">
      <w:bodyDiv w:val="1"/>
      <w:marLeft w:val="0"/>
      <w:marRight w:val="0"/>
      <w:marTop w:val="0"/>
      <w:marBottom w:val="0"/>
      <w:divBdr>
        <w:top w:val="none" w:sz="0" w:space="0" w:color="auto"/>
        <w:left w:val="none" w:sz="0" w:space="0" w:color="auto"/>
        <w:bottom w:val="none" w:sz="0" w:space="0" w:color="auto"/>
        <w:right w:val="none" w:sz="0" w:space="0" w:color="auto"/>
      </w:divBdr>
      <w:divsChild>
        <w:div w:id="66847273">
          <w:marLeft w:val="562"/>
          <w:marRight w:val="0"/>
          <w:marTop w:val="96"/>
          <w:marBottom w:val="0"/>
          <w:divBdr>
            <w:top w:val="none" w:sz="0" w:space="0" w:color="auto"/>
            <w:left w:val="none" w:sz="0" w:space="0" w:color="auto"/>
            <w:bottom w:val="none" w:sz="0" w:space="0" w:color="auto"/>
            <w:right w:val="none" w:sz="0" w:space="0" w:color="auto"/>
          </w:divBdr>
        </w:div>
        <w:div w:id="120273478">
          <w:marLeft w:val="950"/>
          <w:marRight w:val="0"/>
          <w:marTop w:val="86"/>
          <w:marBottom w:val="0"/>
          <w:divBdr>
            <w:top w:val="none" w:sz="0" w:space="0" w:color="auto"/>
            <w:left w:val="none" w:sz="0" w:space="0" w:color="auto"/>
            <w:bottom w:val="none" w:sz="0" w:space="0" w:color="auto"/>
            <w:right w:val="none" w:sz="0" w:space="0" w:color="auto"/>
          </w:divBdr>
        </w:div>
        <w:div w:id="1863083498">
          <w:marLeft w:val="950"/>
          <w:marRight w:val="0"/>
          <w:marTop w:val="86"/>
          <w:marBottom w:val="0"/>
          <w:divBdr>
            <w:top w:val="none" w:sz="0" w:space="0" w:color="auto"/>
            <w:left w:val="none" w:sz="0" w:space="0" w:color="auto"/>
            <w:bottom w:val="none" w:sz="0" w:space="0" w:color="auto"/>
            <w:right w:val="none" w:sz="0" w:space="0" w:color="auto"/>
          </w:divBdr>
        </w:div>
      </w:divsChild>
    </w:div>
    <w:div w:id="1867866650">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79663249">
      <w:bodyDiv w:val="1"/>
      <w:marLeft w:val="0"/>
      <w:marRight w:val="0"/>
      <w:marTop w:val="0"/>
      <w:marBottom w:val="0"/>
      <w:divBdr>
        <w:top w:val="none" w:sz="0" w:space="0" w:color="auto"/>
        <w:left w:val="none" w:sz="0" w:space="0" w:color="auto"/>
        <w:bottom w:val="none" w:sz="0" w:space="0" w:color="auto"/>
        <w:right w:val="none" w:sz="0" w:space="0" w:color="auto"/>
      </w:divBdr>
      <w:divsChild>
        <w:div w:id="564267675">
          <w:marLeft w:val="562"/>
          <w:marRight w:val="0"/>
          <w:marTop w:val="96"/>
          <w:marBottom w:val="0"/>
          <w:divBdr>
            <w:top w:val="none" w:sz="0" w:space="0" w:color="auto"/>
            <w:left w:val="none" w:sz="0" w:space="0" w:color="auto"/>
            <w:bottom w:val="none" w:sz="0" w:space="0" w:color="auto"/>
            <w:right w:val="none" w:sz="0" w:space="0" w:color="auto"/>
          </w:divBdr>
        </w:div>
        <w:div w:id="32310430">
          <w:marLeft w:val="950"/>
          <w:marRight w:val="0"/>
          <w:marTop w:val="86"/>
          <w:marBottom w:val="0"/>
          <w:divBdr>
            <w:top w:val="none" w:sz="0" w:space="0" w:color="auto"/>
            <w:left w:val="none" w:sz="0" w:space="0" w:color="auto"/>
            <w:bottom w:val="none" w:sz="0" w:space="0" w:color="auto"/>
            <w:right w:val="none" w:sz="0" w:space="0" w:color="auto"/>
          </w:divBdr>
        </w:div>
        <w:div w:id="56902467">
          <w:marLeft w:val="950"/>
          <w:marRight w:val="0"/>
          <w:marTop w:val="86"/>
          <w:marBottom w:val="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1977564810">
      <w:bodyDiv w:val="1"/>
      <w:marLeft w:val="0"/>
      <w:marRight w:val="0"/>
      <w:marTop w:val="0"/>
      <w:marBottom w:val="0"/>
      <w:divBdr>
        <w:top w:val="none" w:sz="0" w:space="0" w:color="auto"/>
        <w:left w:val="none" w:sz="0" w:space="0" w:color="auto"/>
        <w:bottom w:val="none" w:sz="0" w:space="0" w:color="auto"/>
        <w:right w:val="none" w:sz="0" w:space="0" w:color="auto"/>
      </w:divBdr>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3105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1283</Words>
  <Characters>8084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Hans van der Veen</cp:lastModifiedBy>
  <cp:revision>583</cp:revision>
  <dcterms:created xsi:type="dcterms:W3CDTF">2024-03-12T14:57:00Z</dcterms:created>
  <dcterms:modified xsi:type="dcterms:W3CDTF">2025-03-03T15:09:00Z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